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Bdr>
          <w:top w:space="0" w:sz="0" w:val="nil"/>
          <w:left w:space="0" w:sz="0" w:val="nil"/>
          <w:bottom w:space="0" w:sz="0" w:val="nil"/>
          <w:right w:space="0" w:sz="0" w:val="nil"/>
          <w:between w:space="0" w:sz="0" w:val="nil"/>
        </w:pBdr>
        <w:jc w:val="center"/>
        <w:rPr>
          <w:rFonts w:ascii="Calibri" w:cs="Calibri" w:eastAsia="Calibri" w:hAnsi="Calibri"/>
          <w:sz w:val="56"/>
          <w:szCs w:val="56"/>
        </w:rPr>
      </w:pPr>
      <w:bookmarkStart w:colFirst="0" w:colLast="0" w:name="_heading=h.gjdgxs" w:id="0"/>
      <w:bookmarkEnd w:id="0"/>
      <w:r w:rsidDel="00000000" w:rsidR="00000000" w:rsidRPr="00000000">
        <w:rPr>
          <w:rFonts w:ascii="Calibri" w:cs="Calibri" w:eastAsia="Calibri" w:hAnsi="Calibri"/>
          <w:sz w:val="56"/>
          <w:szCs w:val="56"/>
          <w:rtl w:val="0"/>
        </w:rPr>
        <w:t xml:space="preserve">GALAPAGOS ONBOARD A CRUISE</w:t>
      </w:r>
    </w:p>
    <w:p w:rsidR="00000000" w:rsidDel="00000000" w:rsidP="00000000" w:rsidRDefault="00000000" w:rsidRPr="00000000" w14:paraId="00000002">
      <w:pPr>
        <w:pStyle w:val="Heading1"/>
        <w:spacing w:after="0" w:before="0" w:line="240" w:lineRule="auto"/>
        <w:rPr>
          <w:b w:val="0"/>
          <w:color w:val="2f5496"/>
        </w:rPr>
      </w:pPr>
      <w:r w:rsidDel="00000000" w:rsidR="00000000" w:rsidRPr="00000000">
        <w:rPr>
          <w:b w:val="0"/>
          <w:color w:val="2f5496"/>
          <w:rtl w:val="0"/>
        </w:rPr>
        <w:t xml:space="preserve">5 DAYS / 4 NIGHTS YACHT BONITA</w:t>
      </w:r>
    </w:p>
    <w:p w:rsidR="00000000" w:rsidDel="00000000" w:rsidP="00000000" w:rsidRDefault="00000000" w:rsidRPr="00000000" w14:paraId="00000003">
      <w:pPr>
        <w:jc w:val="center"/>
        <w:rPr/>
      </w:pPr>
      <w:r w:rsidDel="00000000" w:rsidR="00000000" w:rsidRPr="00000000">
        <w:rPr/>
        <w:drawing>
          <wp:inline distB="114300" distT="114300" distL="114300" distR="114300">
            <wp:extent cx="2985388" cy="2589848"/>
            <wp:effectExtent b="0" l="0" r="0" t="0"/>
            <wp:docPr id="1"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2985388" cy="2589848"/>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spacing w:after="231" w:line="249" w:lineRule="auto"/>
        <w:ind w:right="3"/>
        <w:jc w:val="both"/>
        <w:rPr>
          <w:rFonts w:ascii="Arial" w:cs="Arial" w:eastAsia="Arial" w:hAnsi="Arial"/>
          <w:sz w:val="20"/>
          <w:szCs w:val="20"/>
        </w:rPr>
      </w:pPr>
      <w:r w:rsidDel="00000000" w:rsidR="00000000" w:rsidRPr="00000000">
        <w:rPr>
          <w:rtl w:val="0"/>
        </w:rPr>
      </w:r>
    </w:p>
    <w:tbl>
      <w:tblPr>
        <w:tblStyle w:val="Table1"/>
        <w:tblW w:w="10200.000000000002" w:type="dxa"/>
        <w:jc w:val="center"/>
        <w:tblLayout w:type="fixed"/>
        <w:tblLook w:val="0400"/>
      </w:tblPr>
      <w:tblGrid>
        <w:gridCol w:w="899"/>
        <w:gridCol w:w="1198"/>
        <w:gridCol w:w="720"/>
        <w:gridCol w:w="2995"/>
        <w:gridCol w:w="851"/>
        <w:gridCol w:w="1012"/>
        <w:gridCol w:w="882"/>
        <w:gridCol w:w="882"/>
        <w:gridCol w:w="761"/>
        <w:tblGridChange w:id="0">
          <w:tblGrid>
            <w:gridCol w:w="899"/>
            <w:gridCol w:w="1198"/>
            <w:gridCol w:w="720"/>
            <w:gridCol w:w="2995"/>
            <w:gridCol w:w="851"/>
            <w:gridCol w:w="1012"/>
            <w:gridCol w:w="882"/>
            <w:gridCol w:w="882"/>
            <w:gridCol w:w="761"/>
          </w:tblGrid>
        </w:tblGridChange>
      </w:tblGrid>
      <w:tr>
        <w:trPr>
          <w:cantSplit w:val="0"/>
          <w:trHeight w:val="460" w:hRule="atLeast"/>
          <w:tblHeader w:val="0"/>
        </w:trPr>
        <w:tc>
          <w:tcPr>
            <w:vAlign w:val="bottom"/>
          </w:tcPr>
          <w:p w:rsidR="00000000" w:rsidDel="00000000" w:rsidP="00000000" w:rsidRDefault="00000000" w:rsidRPr="00000000" w14:paraId="00000005">
            <w:pPr>
              <w:jc w:val="both"/>
              <w:rPr>
                <w:rFonts w:ascii="Times New Roman" w:cs="Times New Roman" w:eastAsia="Times New Roman" w:hAnsi="Times New Roman"/>
                <w:sz w:val="20"/>
                <w:szCs w:val="20"/>
              </w:rPr>
            </w:pPr>
            <w:r w:rsidDel="00000000" w:rsidR="00000000" w:rsidRPr="00000000">
              <w:rPr>
                <w:rtl w:val="0"/>
              </w:rPr>
            </w:r>
          </w:p>
        </w:tc>
        <w:tc>
          <w:tcPr>
            <w:vAlign w:val="center"/>
          </w:tcPr>
          <w:p w:rsidR="00000000" w:rsidDel="00000000" w:rsidP="00000000" w:rsidRDefault="00000000" w:rsidRPr="00000000" w14:paraId="00000006">
            <w:pPr>
              <w:jc w:val="both"/>
              <w:rPr>
                <w:rFonts w:ascii="Times New Roman" w:cs="Times New Roman" w:eastAsia="Times New Roman" w:hAnsi="Times New Roman"/>
                <w:sz w:val="20"/>
                <w:szCs w:val="20"/>
              </w:rPr>
            </w:pPr>
            <w:r w:rsidDel="00000000" w:rsidR="00000000" w:rsidRPr="00000000">
              <w:rPr>
                <w:rtl w:val="0"/>
              </w:rPr>
            </w:r>
          </w:p>
        </w:tc>
        <w:tc>
          <w:tcPr>
            <w:vAlign w:val="center"/>
          </w:tcPr>
          <w:p w:rsidR="00000000" w:rsidDel="00000000" w:rsidP="00000000" w:rsidRDefault="00000000" w:rsidRPr="00000000" w14:paraId="00000007">
            <w:pPr>
              <w:jc w:val="both"/>
              <w:rPr>
                <w:rFonts w:ascii="Times New Roman" w:cs="Times New Roman" w:eastAsia="Times New Roman" w:hAnsi="Times New Roman"/>
                <w:sz w:val="20"/>
                <w:szCs w:val="20"/>
              </w:rPr>
            </w:pPr>
            <w:r w:rsidDel="00000000" w:rsidR="00000000" w:rsidRPr="00000000">
              <w:rPr>
                <w:rtl w:val="0"/>
              </w:rPr>
            </w:r>
          </w:p>
        </w:tc>
        <w:tc>
          <w:tcPr>
            <w:vAlign w:val="center"/>
          </w:tcPr>
          <w:p w:rsidR="00000000" w:rsidDel="00000000" w:rsidP="00000000" w:rsidRDefault="00000000" w:rsidRPr="00000000" w14:paraId="00000008">
            <w:pPr>
              <w:jc w:val="both"/>
              <w:rPr>
                <w:rFonts w:ascii="Times New Roman" w:cs="Times New Roman" w:eastAsia="Times New Roman" w:hAnsi="Times New Roman"/>
                <w:sz w:val="20"/>
                <w:szCs w:val="20"/>
              </w:rPr>
            </w:pPr>
            <w:r w:rsidDel="00000000" w:rsidR="00000000" w:rsidRPr="00000000">
              <w:rPr>
                <w:rtl w:val="0"/>
              </w:rPr>
            </w:r>
          </w:p>
        </w:tc>
        <w:tc>
          <w:tcPr>
            <w:tcBorders>
              <w:top w:color="0f243e" w:space="0" w:sz="8" w:val="single"/>
              <w:left w:color="0f243e" w:space="0" w:sz="8" w:val="single"/>
              <w:bottom w:color="000000" w:space="0" w:sz="0" w:val="nil"/>
              <w:right w:color="000000" w:space="0" w:sz="4" w:val="single"/>
            </w:tcBorders>
            <w:vAlign w:val="center"/>
          </w:tcPr>
          <w:p w:rsidR="00000000" w:rsidDel="00000000" w:rsidP="00000000" w:rsidRDefault="00000000" w:rsidRPr="00000000" w14:paraId="00000009">
            <w:pPr>
              <w:jc w:val="both"/>
              <w:rPr>
                <w:b w:val="1"/>
                <w:color w:val="1f497d"/>
                <w:sz w:val="18"/>
                <w:szCs w:val="18"/>
              </w:rPr>
            </w:pPr>
            <w:r w:rsidDel="00000000" w:rsidR="00000000" w:rsidRPr="00000000">
              <w:rPr>
                <w:b w:val="1"/>
                <w:color w:val="1f497d"/>
                <w:sz w:val="18"/>
                <w:szCs w:val="18"/>
                <w:rtl w:val="0"/>
              </w:rPr>
              <w:t xml:space="preserve">HIKING</w:t>
            </w:r>
          </w:p>
        </w:tc>
        <w:tc>
          <w:tcPr>
            <w:tcBorders>
              <w:top w:color="0f243e" w:space="0" w:sz="8" w:val="single"/>
              <w:left w:color="000000" w:space="0" w:sz="0" w:val="nil"/>
              <w:bottom w:color="000000" w:space="0" w:sz="0" w:val="nil"/>
              <w:right w:color="000000" w:space="0" w:sz="4" w:val="single"/>
            </w:tcBorders>
            <w:vAlign w:val="center"/>
          </w:tcPr>
          <w:p w:rsidR="00000000" w:rsidDel="00000000" w:rsidP="00000000" w:rsidRDefault="00000000" w:rsidRPr="00000000" w14:paraId="0000000A">
            <w:pPr>
              <w:jc w:val="both"/>
              <w:rPr>
                <w:b w:val="1"/>
                <w:color w:val="1f497d"/>
                <w:sz w:val="18"/>
                <w:szCs w:val="18"/>
              </w:rPr>
            </w:pPr>
            <w:r w:rsidDel="00000000" w:rsidR="00000000" w:rsidRPr="00000000">
              <w:rPr>
                <w:b w:val="1"/>
                <w:color w:val="1f497d"/>
                <w:sz w:val="18"/>
                <w:szCs w:val="18"/>
                <w:rtl w:val="0"/>
              </w:rPr>
              <w:t xml:space="preserve">SNORKEL</w:t>
            </w:r>
          </w:p>
        </w:tc>
        <w:tc>
          <w:tcPr>
            <w:tcBorders>
              <w:top w:color="0f243e" w:space="0" w:sz="8" w:val="single"/>
              <w:left w:color="000000" w:space="0" w:sz="0" w:val="nil"/>
              <w:bottom w:color="000000" w:space="0" w:sz="0" w:val="nil"/>
              <w:right w:color="000000" w:space="0" w:sz="4" w:val="single"/>
            </w:tcBorders>
            <w:vAlign w:val="center"/>
          </w:tcPr>
          <w:p w:rsidR="00000000" w:rsidDel="00000000" w:rsidP="00000000" w:rsidRDefault="00000000" w:rsidRPr="00000000" w14:paraId="0000000B">
            <w:pPr>
              <w:jc w:val="both"/>
              <w:rPr>
                <w:b w:val="1"/>
                <w:color w:val="1f497d"/>
                <w:sz w:val="18"/>
                <w:szCs w:val="18"/>
              </w:rPr>
            </w:pPr>
            <w:r w:rsidDel="00000000" w:rsidR="00000000" w:rsidRPr="00000000">
              <w:rPr>
                <w:b w:val="1"/>
                <w:color w:val="1f497d"/>
                <w:sz w:val="18"/>
                <w:szCs w:val="18"/>
                <w:rtl w:val="0"/>
              </w:rPr>
              <w:t xml:space="preserve">PANGA RIDE</w:t>
            </w:r>
          </w:p>
        </w:tc>
        <w:tc>
          <w:tcPr>
            <w:tcBorders>
              <w:top w:color="0f243e" w:space="0" w:sz="8" w:val="single"/>
              <w:left w:color="000000" w:space="0" w:sz="0" w:val="nil"/>
              <w:bottom w:color="000000" w:space="0" w:sz="0" w:val="nil"/>
              <w:right w:color="000000" w:space="0" w:sz="4" w:val="single"/>
            </w:tcBorders>
            <w:vAlign w:val="center"/>
          </w:tcPr>
          <w:p w:rsidR="00000000" w:rsidDel="00000000" w:rsidP="00000000" w:rsidRDefault="00000000" w:rsidRPr="00000000" w14:paraId="0000000C">
            <w:pPr>
              <w:jc w:val="both"/>
              <w:rPr>
                <w:b w:val="1"/>
                <w:color w:val="1f497d"/>
                <w:sz w:val="18"/>
                <w:szCs w:val="18"/>
              </w:rPr>
            </w:pPr>
            <w:r w:rsidDel="00000000" w:rsidR="00000000" w:rsidRPr="00000000">
              <w:rPr>
                <w:b w:val="1"/>
                <w:color w:val="1f497d"/>
                <w:sz w:val="18"/>
                <w:szCs w:val="18"/>
                <w:rtl w:val="0"/>
              </w:rPr>
              <w:t xml:space="preserve">PADDLE BOARD</w:t>
            </w:r>
          </w:p>
        </w:tc>
        <w:tc>
          <w:tcPr>
            <w:tcBorders>
              <w:top w:color="0f243e" w:space="0" w:sz="8" w:val="single"/>
              <w:left w:color="000000" w:space="0" w:sz="0" w:val="nil"/>
              <w:bottom w:color="000000" w:space="0" w:sz="0" w:val="nil"/>
              <w:right w:color="0f243e" w:space="0" w:sz="8" w:val="single"/>
            </w:tcBorders>
            <w:vAlign w:val="center"/>
          </w:tcPr>
          <w:p w:rsidR="00000000" w:rsidDel="00000000" w:rsidP="00000000" w:rsidRDefault="00000000" w:rsidRPr="00000000" w14:paraId="0000000D">
            <w:pPr>
              <w:jc w:val="both"/>
              <w:rPr>
                <w:b w:val="1"/>
                <w:color w:val="1f497d"/>
                <w:sz w:val="18"/>
                <w:szCs w:val="18"/>
              </w:rPr>
            </w:pPr>
            <w:r w:rsidDel="00000000" w:rsidR="00000000" w:rsidRPr="00000000">
              <w:rPr>
                <w:b w:val="1"/>
                <w:color w:val="1f497d"/>
                <w:sz w:val="18"/>
                <w:szCs w:val="18"/>
                <w:rtl w:val="0"/>
              </w:rPr>
              <w:t xml:space="preserve">KAYAK </w:t>
            </w:r>
          </w:p>
        </w:tc>
      </w:tr>
      <w:tr>
        <w:trPr>
          <w:cantSplit w:val="0"/>
          <w:trHeight w:val="260" w:hRule="atLeast"/>
          <w:tblHeader w:val="0"/>
        </w:trPr>
        <w:tc>
          <w:tcPr>
            <w:vMerge w:val="restart"/>
            <w:tcBorders>
              <w:top w:color="0f243e" w:space="0" w:sz="8" w:val="single"/>
              <w:left w:color="000000" w:space="0" w:sz="0" w:val="nil"/>
              <w:bottom w:color="000000" w:space="0" w:sz="0" w:val="nil"/>
              <w:right w:color="000000" w:space="0" w:sz="0" w:val="nil"/>
            </w:tcBorders>
            <w:shd w:fill="1f497d" w:val="clear"/>
            <w:vAlign w:val="center"/>
          </w:tcPr>
          <w:p w:rsidR="00000000" w:rsidDel="00000000" w:rsidP="00000000" w:rsidRDefault="00000000" w:rsidRPr="00000000" w14:paraId="0000000E">
            <w:pPr>
              <w:jc w:val="both"/>
              <w:rPr>
                <w:b w:val="1"/>
                <w:color w:val="ffffff"/>
                <w:sz w:val="18"/>
                <w:szCs w:val="18"/>
              </w:rPr>
            </w:pPr>
            <w:r w:rsidDel="00000000" w:rsidR="00000000" w:rsidRPr="00000000">
              <w:rPr>
                <w:b w:val="1"/>
                <w:color w:val="ffffff"/>
                <w:sz w:val="18"/>
                <w:szCs w:val="18"/>
                <w:rtl w:val="0"/>
              </w:rPr>
              <w:t xml:space="preserve">5 DAYS CRUISE "C"</w:t>
            </w:r>
          </w:p>
        </w:tc>
        <w:tc>
          <w:tcPr>
            <w:tcBorders>
              <w:top w:color="000000" w:space="0" w:sz="8" w:val="single"/>
              <w:left w:color="000000" w:space="0" w:sz="8" w:val="single"/>
              <w:bottom w:color="000000" w:space="0" w:sz="4" w:val="single"/>
              <w:right w:color="000000" w:space="0" w:sz="4" w:val="single"/>
            </w:tcBorders>
            <w:vAlign w:val="center"/>
          </w:tcPr>
          <w:p w:rsidR="00000000" w:rsidDel="00000000" w:rsidP="00000000" w:rsidRDefault="00000000" w:rsidRPr="00000000" w14:paraId="0000000F">
            <w:pPr>
              <w:jc w:val="both"/>
              <w:rPr>
                <w:color w:val="1f497d"/>
                <w:sz w:val="18"/>
                <w:szCs w:val="18"/>
              </w:rPr>
            </w:pPr>
            <w:r w:rsidDel="00000000" w:rsidR="00000000" w:rsidRPr="00000000">
              <w:rPr>
                <w:color w:val="1f497d"/>
                <w:sz w:val="18"/>
                <w:szCs w:val="18"/>
                <w:rtl w:val="0"/>
              </w:rPr>
              <w:t xml:space="preserve">WEDNESDAY</w:t>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0">
            <w:pPr>
              <w:jc w:val="both"/>
              <w:rPr>
                <w:color w:val="1f497d"/>
                <w:sz w:val="18"/>
                <w:szCs w:val="18"/>
              </w:rPr>
            </w:pPr>
            <w:r w:rsidDel="00000000" w:rsidR="00000000" w:rsidRPr="00000000">
              <w:rPr>
                <w:color w:val="1f497d"/>
                <w:sz w:val="18"/>
                <w:szCs w:val="18"/>
                <w:rtl w:val="0"/>
              </w:rPr>
              <w:t xml:space="preserve">PM</w:t>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1">
            <w:pPr>
              <w:jc w:val="both"/>
              <w:rPr>
                <w:color w:val="1f497d"/>
                <w:sz w:val="18"/>
                <w:szCs w:val="18"/>
              </w:rPr>
            </w:pPr>
            <w:r w:rsidDel="00000000" w:rsidR="00000000" w:rsidRPr="00000000">
              <w:rPr>
                <w:b w:val="1"/>
                <w:color w:val="003366"/>
                <w:sz w:val="18"/>
                <w:szCs w:val="18"/>
                <w:rtl w:val="0"/>
              </w:rPr>
              <w:t xml:space="preserve">Plazas: </w:t>
            </w:r>
            <w:r w:rsidDel="00000000" w:rsidR="00000000" w:rsidRPr="00000000">
              <w:rPr>
                <w:color w:val="003366"/>
                <w:sz w:val="18"/>
                <w:szCs w:val="18"/>
                <w:rtl w:val="0"/>
              </w:rPr>
              <w:t xml:space="preserve">Plazas</w:t>
            </w:r>
            <w:r w:rsidDel="00000000" w:rsidR="00000000" w:rsidRPr="00000000">
              <w:rPr>
                <w:rtl w:val="0"/>
              </w:rPr>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2">
            <w:pPr>
              <w:jc w:val="both"/>
              <w:rPr>
                <w:color w:val="538dd5"/>
                <w:sz w:val="18"/>
                <w:szCs w:val="18"/>
              </w:rPr>
            </w:pPr>
            <w:r w:rsidDel="00000000" w:rsidR="00000000" w:rsidRPr="00000000">
              <w:rPr>
                <w:color w:val="538dd5"/>
                <w:sz w:val="18"/>
                <w:szCs w:val="18"/>
                <w:rtl w:val="0"/>
              </w:rPr>
              <w:t xml:space="preserve">•</w:t>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3">
            <w:pPr>
              <w:jc w:val="both"/>
              <w:rPr>
                <w:color w:val="538dd5"/>
                <w:sz w:val="18"/>
                <w:szCs w:val="18"/>
              </w:rPr>
            </w:pPr>
            <w:r w:rsidDel="00000000" w:rsidR="00000000" w:rsidRPr="00000000">
              <w:rPr>
                <w:color w:val="538dd5"/>
                <w:sz w:val="18"/>
                <w:szCs w:val="18"/>
                <w:rtl w:val="0"/>
              </w:rPr>
              <w:t xml:space="preserve"> </w:t>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4">
            <w:pPr>
              <w:jc w:val="both"/>
              <w:rPr>
                <w:color w:val="538dd5"/>
                <w:sz w:val="18"/>
                <w:szCs w:val="18"/>
              </w:rPr>
            </w:pPr>
            <w:r w:rsidDel="00000000" w:rsidR="00000000" w:rsidRPr="00000000">
              <w:rPr>
                <w:color w:val="538dd5"/>
                <w:sz w:val="18"/>
                <w:szCs w:val="18"/>
                <w:rtl w:val="0"/>
              </w:rPr>
              <w:t xml:space="preserve"> </w:t>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5">
            <w:pPr>
              <w:jc w:val="both"/>
              <w:rPr>
                <w:color w:val="538dd5"/>
                <w:sz w:val="18"/>
                <w:szCs w:val="18"/>
              </w:rPr>
            </w:pPr>
            <w:r w:rsidDel="00000000" w:rsidR="00000000" w:rsidRPr="00000000">
              <w:rPr>
                <w:color w:val="538dd5"/>
                <w:sz w:val="18"/>
                <w:szCs w:val="18"/>
                <w:rtl w:val="0"/>
              </w:rPr>
              <w:t xml:space="preserve"> </w:t>
            </w:r>
          </w:p>
        </w:tc>
        <w:tc>
          <w:tcPr>
            <w:tcBorders>
              <w:top w:color="000000" w:space="0" w:sz="8" w:val="single"/>
              <w:left w:color="000000" w:space="0" w:sz="0" w:val="nil"/>
              <w:bottom w:color="000000" w:space="0" w:sz="4" w:val="single"/>
              <w:right w:color="000000" w:space="0" w:sz="8" w:val="single"/>
            </w:tcBorders>
            <w:vAlign w:val="center"/>
          </w:tcPr>
          <w:p w:rsidR="00000000" w:rsidDel="00000000" w:rsidP="00000000" w:rsidRDefault="00000000" w:rsidRPr="00000000" w14:paraId="00000016">
            <w:pPr>
              <w:jc w:val="both"/>
              <w:rPr>
                <w:color w:val="538dd5"/>
                <w:sz w:val="18"/>
                <w:szCs w:val="18"/>
              </w:rPr>
            </w:pPr>
            <w:r w:rsidDel="00000000" w:rsidR="00000000" w:rsidRPr="00000000">
              <w:rPr>
                <w:color w:val="538dd5"/>
                <w:sz w:val="18"/>
                <w:szCs w:val="18"/>
                <w:rtl w:val="0"/>
              </w:rPr>
              <w:t xml:space="preserve"> </w:t>
            </w:r>
          </w:p>
        </w:tc>
      </w:tr>
      <w:tr>
        <w:trPr>
          <w:cantSplit w:val="0"/>
          <w:trHeight w:val="280" w:hRule="atLeast"/>
          <w:tblHeader w:val="0"/>
        </w:trPr>
        <w:tc>
          <w:tcPr>
            <w:vMerge w:val="continue"/>
            <w:tcBorders>
              <w:top w:color="0f243e" w:space="0" w:sz="8" w:val="single"/>
              <w:left w:color="000000" w:space="0" w:sz="0" w:val="nil"/>
              <w:bottom w:color="000000" w:space="0" w:sz="0" w:val="nil"/>
              <w:right w:color="000000" w:space="0" w:sz="0" w:val="nil"/>
            </w:tcBorders>
            <w:shd w:fill="1f497d" w:val="clear"/>
            <w:vAlign w:val="center"/>
          </w:tcPr>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tcBorders>
              <w:top w:color="000000" w:space="0" w:sz="0" w:val="nil"/>
              <w:left w:color="000000" w:space="0" w:sz="8" w:val="single"/>
              <w:bottom w:color="000000" w:space="0" w:sz="4" w:val="single"/>
              <w:right w:color="000000" w:space="0" w:sz="4" w:val="single"/>
            </w:tcBorders>
            <w:vAlign w:val="center"/>
          </w:tcPr>
          <w:p w:rsidR="00000000" w:rsidDel="00000000" w:rsidP="00000000" w:rsidRDefault="00000000" w:rsidRPr="00000000" w14:paraId="00000018">
            <w:pPr>
              <w:jc w:val="both"/>
              <w:rPr>
                <w:color w:val="1f497d"/>
                <w:sz w:val="18"/>
                <w:szCs w:val="18"/>
              </w:rPr>
            </w:pPr>
            <w:r w:rsidDel="00000000" w:rsidR="00000000" w:rsidRPr="00000000">
              <w:rPr>
                <w:color w:val="1f497d"/>
                <w:sz w:val="18"/>
                <w:szCs w:val="18"/>
                <w:rtl w:val="0"/>
              </w:rPr>
              <w:t xml:space="preserve">THURSDAY</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9">
            <w:pPr>
              <w:jc w:val="both"/>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A">
            <w:pPr>
              <w:jc w:val="both"/>
              <w:rPr>
                <w:color w:val="1f497d"/>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Black Turtle Cove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B">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C">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D">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E">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8" w:val="single"/>
            </w:tcBorders>
            <w:vAlign w:val="center"/>
          </w:tcPr>
          <w:p w:rsidR="00000000" w:rsidDel="00000000" w:rsidP="00000000" w:rsidRDefault="00000000" w:rsidRPr="00000000" w14:paraId="0000001F">
            <w:pPr>
              <w:jc w:val="both"/>
              <w:rPr>
                <w:color w:val="538dd5"/>
                <w:sz w:val="18"/>
                <w:szCs w:val="18"/>
              </w:rPr>
            </w:pPr>
            <w:r w:rsidDel="00000000" w:rsidR="00000000" w:rsidRPr="00000000">
              <w:rPr>
                <w:color w:val="538dd5"/>
                <w:sz w:val="18"/>
                <w:szCs w:val="18"/>
                <w:rtl w:val="0"/>
              </w:rPr>
              <w:t xml:space="preserve"> </w:t>
            </w:r>
          </w:p>
        </w:tc>
      </w:tr>
      <w:tr>
        <w:trPr>
          <w:cantSplit w:val="0"/>
          <w:trHeight w:val="280" w:hRule="atLeast"/>
          <w:tblHeader w:val="0"/>
        </w:trPr>
        <w:tc>
          <w:tcPr>
            <w:vMerge w:val="continue"/>
            <w:tcBorders>
              <w:top w:color="0f243e" w:space="0" w:sz="8" w:val="single"/>
              <w:left w:color="000000" w:space="0" w:sz="0" w:val="nil"/>
              <w:bottom w:color="000000" w:space="0" w:sz="0" w:val="nil"/>
              <w:right w:color="000000" w:space="0" w:sz="0" w:val="nil"/>
            </w:tcBorders>
            <w:shd w:fill="1f497d" w:val="clear"/>
            <w:vAlign w:val="center"/>
          </w:tcPr>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tcBorders>
              <w:top w:color="000000" w:space="0" w:sz="0" w:val="nil"/>
              <w:left w:color="000000" w:space="0" w:sz="8" w:val="single"/>
              <w:bottom w:color="000000" w:space="0" w:sz="4" w:val="single"/>
              <w:right w:color="000000" w:space="0" w:sz="4" w:val="single"/>
            </w:tcBorders>
            <w:vAlign w:val="center"/>
          </w:tcPr>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2">
            <w:pPr>
              <w:jc w:val="both"/>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3">
            <w:pPr>
              <w:jc w:val="both"/>
              <w:rPr>
                <w:color w:val="1f497d"/>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Highlands</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4">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5">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6">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7">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8" w:val="single"/>
            </w:tcBorders>
            <w:vAlign w:val="center"/>
          </w:tcPr>
          <w:p w:rsidR="00000000" w:rsidDel="00000000" w:rsidP="00000000" w:rsidRDefault="00000000" w:rsidRPr="00000000" w14:paraId="00000028">
            <w:pPr>
              <w:jc w:val="both"/>
              <w:rPr>
                <w:color w:val="538dd5"/>
                <w:sz w:val="18"/>
                <w:szCs w:val="18"/>
              </w:rPr>
            </w:pPr>
            <w:r w:rsidDel="00000000" w:rsidR="00000000" w:rsidRPr="00000000">
              <w:rPr>
                <w:color w:val="538dd5"/>
                <w:sz w:val="18"/>
                <w:szCs w:val="18"/>
                <w:rtl w:val="0"/>
              </w:rPr>
              <w:t xml:space="preserve"> </w:t>
            </w:r>
          </w:p>
        </w:tc>
      </w:tr>
      <w:tr>
        <w:trPr>
          <w:cantSplit w:val="0"/>
          <w:trHeight w:val="280" w:hRule="atLeast"/>
          <w:tblHeader w:val="0"/>
        </w:trPr>
        <w:tc>
          <w:tcPr>
            <w:vMerge w:val="continue"/>
            <w:tcBorders>
              <w:top w:color="0f243e" w:space="0" w:sz="8" w:val="single"/>
              <w:left w:color="000000" w:space="0" w:sz="0" w:val="nil"/>
              <w:bottom w:color="000000" w:space="0" w:sz="0" w:val="nil"/>
              <w:right w:color="000000" w:space="0" w:sz="0" w:val="nil"/>
            </w:tcBorders>
            <w:shd w:fill="1f497d" w:val="clear"/>
            <w:vAlign w:val="center"/>
          </w:tcPr>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tcBorders>
              <w:top w:color="000000" w:space="0" w:sz="0" w:val="nil"/>
              <w:left w:color="000000" w:space="0" w:sz="8" w:val="single"/>
              <w:bottom w:color="000000" w:space="0" w:sz="4" w:val="single"/>
              <w:right w:color="000000" w:space="0" w:sz="4" w:val="single"/>
            </w:tcBorders>
            <w:vAlign w:val="center"/>
          </w:tcPr>
          <w:p w:rsidR="00000000" w:rsidDel="00000000" w:rsidP="00000000" w:rsidRDefault="00000000" w:rsidRPr="00000000" w14:paraId="0000002A">
            <w:pPr>
              <w:jc w:val="both"/>
              <w:rPr>
                <w:color w:val="1f497d"/>
                <w:sz w:val="18"/>
                <w:szCs w:val="18"/>
              </w:rPr>
            </w:pPr>
            <w:r w:rsidDel="00000000" w:rsidR="00000000" w:rsidRPr="00000000">
              <w:rPr>
                <w:color w:val="1f497d"/>
                <w:sz w:val="18"/>
                <w:szCs w:val="18"/>
                <w:rtl w:val="0"/>
              </w:rPr>
              <w:t xml:space="preserve">FRIDAY</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B">
            <w:pPr>
              <w:jc w:val="both"/>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C">
            <w:pPr>
              <w:jc w:val="both"/>
              <w:rPr>
                <w:color w:val="1f497d"/>
                <w:sz w:val="18"/>
                <w:szCs w:val="18"/>
              </w:rPr>
            </w:pPr>
            <w:r w:rsidDel="00000000" w:rsidR="00000000" w:rsidRPr="00000000">
              <w:rPr>
                <w:b w:val="1"/>
                <w:color w:val="003366"/>
                <w:sz w:val="18"/>
                <w:szCs w:val="18"/>
                <w:rtl w:val="0"/>
              </w:rPr>
              <w:t xml:space="preserve">Genovesa</w:t>
            </w:r>
            <w:r w:rsidDel="00000000" w:rsidR="00000000" w:rsidRPr="00000000">
              <w:rPr>
                <w:color w:val="003366"/>
                <w:sz w:val="18"/>
                <w:szCs w:val="18"/>
                <w:rtl w:val="0"/>
              </w:rPr>
              <w:t xml:space="preserve">: Darwin Bay </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D">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E">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F">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0">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8" w:val="single"/>
            </w:tcBorders>
            <w:vAlign w:val="center"/>
          </w:tcPr>
          <w:p w:rsidR="00000000" w:rsidDel="00000000" w:rsidP="00000000" w:rsidRDefault="00000000" w:rsidRPr="00000000" w14:paraId="00000031">
            <w:pPr>
              <w:jc w:val="both"/>
              <w:rPr>
                <w:color w:val="538dd5"/>
                <w:sz w:val="18"/>
                <w:szCs w:val="18"/>
              </w:rPr>
            </w:pPr>
            <w:r w:rsidDel="00000000" w:rsidR="00000000" w:rsidRPr="00000000">
              <w:rPr>
                <w:color w:val="538dd5"/>
                <w:sz w:val="18"/>
                <w:szCs w:val="18"/>
                <w:rtl w:val="0"/>
              </w:rPr>
              <w:t xml:space="preserve">•</w:t>
            </w:r>
          </w:p>
        </w:tc>
      </w:tr>
      <w:tr>
        <w:trPr>
          <w:cantSplit w:val="0"/>
          <w:trHeight w:val="280" w:hRule="atLeast"/>
          <w:tblHeader w:val="0"/>
        </w:trPr>
        <w:tc>
          <w:tcPr>
            <w:vMerge w:val="continue"/>
            <w:tcBorders>
              <w:top w:color="0f243e" w:space="0" w:sz="8" w:val="single"/>
              <w:left w:color="000000" w:space="0" w:sz="0" w:val="nil"/>
              <w:bottom w:color="000000" w:space="0" w:sz="0" w:val="nil"/>
              <w:right w:color="000000" w:space="0" w:sz="0" w:val="nil"/>
            </w:tcBorders>
            <w:shd w:fill="1f497d" w:val="clear"/>
            <w:vAlign w:val="center"/>
          </w:tcPr>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tcBorders>
              <w:top w:color="000000" w:space="0" w:sz="0" w:val="nil"/>
              <w:left w:color="000000" w:space="0" w:sz="8" w:val="single"/>
              <w:bottom w:color="000000" w:space="0" w:sz="4" w:val="single"/>
              <w:right w:color="000000" w:space="0" w:sz="4" w:val="single"/>
            </w:tcBorders>
            <w:vAlign w:val="center"/>
          </w:tcPr>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4">
            <w:pPr>
              <w:jc w:val="both"/>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5">
            <w:pPr>
              <w:jc w:val="both"/>
              <w:rPr>
                <w:color w:val="1f497d"/>
                <w:sz w:val="18"/>
                <w:szCs w:val="18"/>
              </w:rPr>
            </w:pPr>
            <w:r w:rsidDel="00000000" w:rsidR="00000000" w:rsidRPr="00000000">
              <w:rPr>
                <w:b w:val="1"/>
                <w:color w:val="003366"/>
                <w:sz w:val="18"/>
                <w:szCs w:val="18"/>
                <w:rtl w:val="0"/>
              </w:rPr>
              <w:t xml:space="preserve">Genovesa:</w:t>
            </w:r>
            <w:r w:rsidDel="00000000" w:rsidR="00000000" w:rsidRPr="00000000">
              <w:rPr>
                <w:color w:val="003366"/>
                <w:sz w:val="18"/>
                <w:szCs w:val="18"/>
                <w:rtl w:val="0"/>
              </w:rPr>
              <w:t xml:space="preserve"> El Barranco </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6">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7">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8">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9">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8" w:val="single"/>
            </w:tcBorders>
            <w:vAlign w:val="center"/>
          </w:tcPr>
          <w:p w:rsidR="00000000" w:rsidDel="00000000" w:rsidP="00000000" w:rsidRDefault="00000000" w:rsidRPr="00000000" w14:paraId="0000003A">
            <w:pPr>
              <w:jc w:val="both"/>
              <w:rPr>
                <w:color w:val="538dd5"/>
                <w:sz w:val="18"/>
                <w:szCs w:val="18"/>
              </w:rPr>
            </w:pPr>
            <w:r w:rsidDel="00000000" w:rsidR="00000000" w:rsidRPr="00000000">
              <w:rPr>
                <w:color w:val="538dd5"/>
                <w:sz w:val="18"/>
                <w:szCs w:val="18"/>
                <w:rtl w:val="0"/>
              </w:rPr>
              <w:t xml:space="preserve">•</w:t>
            </w:r>
          </w:p>
        </w:tc>
      </w:tr>
      <w:tr>
        <w:trPr>
          <w:cantSplit w:val="0"/>
          <w:trHeight w:val="280" w:hRule="atLeast"/>
          <w:tblHeader w:val="0"/>
        </w:trPr>
        <w:tc>
          <w:tcPr>
            <w:vMerge w:val="continue"/>
            <w:tcBorders>
              <w:top w:color="0f243e" w:space="0" w:sz="8" w:val="single"/>
              <w:left w:color="000000" w:space="0" w:sz="0" w:val="nil"/>
              <w:bottom w:color="000000" w:space="0" w:sz="0" w:val="nil"/>
              <w:right w:color="000000" w:space="0" w:sz="0" w:val="nil"/>
            </w:tcBorders>
            <w:shd w:fill="1f497d" w:val="clear"/>
            <w:vAlign w:val="center"/>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tcBorders>
              <w:top w:color="000000" w:space="0" w:sz="0" w:val="nil"/>
              <w:left w:color="000000" w:space="0" w:sz="8" w:val="single"/>
              <w:bottom w:color="000000" w:space="0" w:sz="4" w:val="single"/>
              <w:right w:color="000000" w:space="0" w:sz="4" w:val="single"/>
            </w:tcBorders>
            <w:vAlign w:val="center"/>
          </w:tcPr>
          <w:p w:rsidR="00000000" w:rsidDel="00000000" w:rsidP="00000000" w:rsidRDefault="00000000" w:rsidRPr="00000000" w14:paraId="0000003C">
            <w:pPr>
              <w:jc w:val="both"/>
              <w:rPr>
                <w:color w:val="1f497d"/>
                <w:sz w:val="18"/>
                <w:szCs w:val="18"/>
              </w:rPr>
            </w:pPr>
            <w:r w:rsidDel="00000000" w:rsidR="00000000" w:rsidRPr="00000000">
              <w:rPr>
                <w:color w:val="1f497d"/>
                <w:sz w:val="18"/>
                <w:szCs w:val="18"/>
                <w:rtl w:val="0"/>
              </w:rPr>
              <w:t xml:space="preserve">SATURDAY</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D">
            <w:pPr>
              <w:jc w:val="both"/>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E">
            <w:pPr>
              <w:jc w:val="both"/>
              <w:rPr>
                <w:color w:val="1f497d"/>
                <w:sz w:val="18"/>
                <w:szCs w:val="18"/>
              </w:rPr>
            </w:pPr>
            <w:r w:rsidDel="00000000" w:rsidR="00000000" w:rsidRPr="00000000">
              <w:rPr>
                <w:b w:val="1"/>
                <w:color w:val="003366"/>
                <w:sz w:val="18"/>
                <w:szCs w:val="18"/>
                <w:rtl w:val="0"/>
              </w:rPr>
              <w:t xml:space="preserve">Santiago:</w:t>
            </w:r>
            <w:r w:rsidDel="00000000" w:rsidR="00000000" w:rsidRPr="00000000">
              <w:rPr>
                <w:color w:val="003366"/>
                <w:sz w:val="18"/>
                <w:szCs w:val="18"/>
                <w:rtl w:val="0"/>
              </w:rPr>
              <w:t xml:space="preserve"> Sullivan Bay</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F">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0">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1">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2">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8" w:val="single"/>
            </w:tcBorders>
            <w:vAlign w:val="center"/>
          </w:tcPr>
          <w:p w:rsidR="00000000" w:rsidDel="00000000" w:rsidP="00000000" w:rsidRDefault="00000000" w:rsidRPr="00000000" w14:paraId="00000043">
            <w:pPr>
              <w:jc w:val="both"/>
              <w:rPr>
                <w:color w:val="538dd5"/>
                <w:sz w:val="18"/>
                <w:szCs w:val="18"/>
              </w:rPr>
            </w:pPr>
            <w:r w:rsidDel="00000000" w:rsidR="00000000" w:rsidRPr="00000000">
              <w:rPr>
                <w:color w:val="538dd5"/>
                <w:sz w:val="18"/>
                <w:szCs w:val="18"/>
                <w:rtl w:val="0"/>
              </w:rPr>
              <w:t xml:space="preserve"> </w:t>
            </w:r>
          </w:p>
        </w:tc>
      </w:tr>
      <w:tr>
        <w:trPr>
          <w:cantSplit w:val="0"/>
          <w:trHeight w:val="280" w:hRule="atLeast"/>
          <w:tblHeader w:val="0"/>
        </w:trPr>
        <w:tc>
          <w:tcPr>
            <w:vMerge w:val="continue"/>
            <w:tcBorders>
              <w:top w:color="0f243e" w:space="0" w:sz="8" w:val="single"/>
              <w:left w:color="000000" w:space="0" w:sz="0" w:val="nil"/>
              <w:bottom w:color="000000" w:space="0" w:sz="0" w:val="nil"/>
              <w:right w:color="000000" w:space="0" w:sz="0" w:val="nil"/>
            </w:tcBorders>
            <w:shd w:fill="1f497d" w:val="clear"/>
            <w:vAlign w:val="center"/>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tcBorders>
              <w:top w:color="000000" w:space="0" w:sz="0" w:val="nil"/>
              <w:left w:color="000000" w:space="0" w:sz="8" w:val="single"/>
              <w:bottom w:color="000000" w:space="0" w:sz="4" w:val="single"/>
              <w:right w:color="000000" w:space="0" w:sz="4" w:val="single"/>
            </w:tcBorders>
            <w:vAlign w:val="center"/>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6">
            <w:pPr>
              <w:jc w:val="both"/>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7">
            <w:pPr>
              <w:jc w:val="both"/>
              <w:rPr>
                <w:color w:val="1f497d"/>
                <w:sz w:val="18"/>
                <w:szCs w:val="18"/>
              </w:rPr>
            </w:pPr>
            <w:r w:rsidDel="00000000" w:rsidR="00000000" w:rsidRPr="00000000">
              <w:rPr>
                <w:b w:val="1"/>
                <w:color w:val="003366"/>
                <w:sz w:val="18"/>
                <w:szCs w:val="18"/>
                <w:rtl w:val="0"/>
              </w:rPr>
              <w:t xml:space="preserve">Bartolome:</w:t>
            </w:r>
            <w:r w:rsidDel="00000000" w:rsidR="00000000" w:rsidRPr="00000000">
              <w:rPr>
                <w:color w:val="003366"/>
                <w:sz w:val="18"/>
                <w:szCs w:val="18"/>
                <w:rtl w:val="0"/>
              </w:rPr>
              <w:t xml:space="preserve"> Bartolome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8">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9">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A">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B">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8" w:val="single"/>
            </w:tcBorders>
            <w:vAlign w:val="center"/>
          </w:tcPr>
          <w:p w:rsidR="00000000" w:rsidDel="00000000" w:rsidP="00000000" w:rsidRDefault="00000000" w:rsidRPr="00000000" w14:paraId="0000004C">
            <w:pPr>
              <w:jc w:val="both"/>
              <w:rPr>
                <w:color w:val="538dd5"/>
                <w:sz w:val="18"/>
                <w:szCs w:val="18"/>
              </w:rPr>
            </w:pPr>
            <w:r w:rsidDel="00000000" w:rsidR="00000000" w:rsidRPr="00000000">
              <w:rPr>
                <w:color w:val="538dd5"/>
                <w:sz w:val="18"/>
                <w:szCs w:val="18"/>
                <w:rtl w:val="0"/>
              </w:rPr>
              <w:t xml:space="preserve"> </w:t>
            </w:r>
          </w:p>
        </w:tc>
      </w:tr>
      <w:tr>
        <w:trPr>
          <w:cantSplit w:val="0"/>
          <w:trHeight w:val="280" w:hRule="atLeast"/>
          <w:tblHeader w:val="0"/>
        </w:trPr>
        <w:tc>
          <w:tcPr>
            <w:vMerge w:val="continue"/>
            <w:tcBorders>
              <w:top w:color="0f243e" w:space="0" w:sz="8" w:val="single"/>
              <w:left w:color="000000" w:space="0" w:sz="0" w:val="nil"/>
              <w:bottom w:color="000000" w:space="0" w:sz="0" w:val="nil"/>
              <w:right w:color="000000" w:space="0" w:sz="0" w:val="nil"/>
            </w:tcBorders>
            <w:shd w:fill="1f497d" w:val="clear"/>
            <w:vAlign w:val="center"/>
          </w:tcPr>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tcBorders>
              <w:top w:color="000000" w:space="0" w:sz="0" w:val="nil"/>
              <w:left w:color="000000" w:space="0" w:sz="8" w:val="single"/>
              <w:bottom w:color="000000" w:space="0" w:sz="8" w:val="single"/>
              <w:right w:color="000000" w:space="0" w:sz="4" w:val="single"/>
            </w:tcBorders>
            <w:vAlign w:val="center"/>
          </w:tcPr>
          <w:p w:rsidR="00000000" w:rsidDel="00000000" w:rsidP="00000000" w:rsidRDefault="00000000" w:rsidRPr="00000000" w14:paraId="0000004E">
            <w:pPr>
              <w:jc w:val="both"/>
              <w:rPr>
                <w:color w:val="1f497d"/>
                <w:sz w:val="18"/>
                <w:szCs w:val="18"/>
              </w:rPr>
            </w:pPr>
            <w:r w:rsidDel="00000000" w:rsidR="00000000" w:rsidRPr="00000000">
              <w:rPr>
                <w:color w:val="1f497d"/>
                <w:sz w:val="18"/>
                <w:szCs w:val="18"/>
                <w:rtl w:val="0"/>
              </w:rPr>
              <w:t xml:space="preserve">SUNDAY</w:t>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4F">
            <w:pPr>
              <w:jc w:val="both"/>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50">
            <w:pPr>
              <w:jc w:val="both"/>
              <w:rPr>
                <w:color w:val="1f497d"/>
                <w:sz w:val="18"/>
                <w:szCs w:val="18"/>
              </w:rPr>
            </w:pPr>
            <w:r w:rsidDel="00000000" w:rsidR="00000000" w:rsidRPr="00000000">
              <w:rPr>
                <w:b w:val="1"/>
                <w:color w:val="003366"/>
                <w:sz w:val="18"/>
                <w:szCs w:val="18"/>
                <w:rtl w:val="0"/>
              </w:rPr>
              <w:t xml:space="preserve">Seymour:</w:t>
            </w:r>
            <w:r w:rsidDel="00000000" w:rsidR="00000000" w:rsidRPr="00000000">
              <w:rPr>
                <w:color w:val="003366"/>
                <w:sz w:val="18"/>
                <w:szCs w:val="18"/>
                <w:rtl w:val="0"/>
              </w:rPr>
              <w:t xml:space="preserve"> Seymour </w:t>
            </w:r>
            <w:r w:rsidDel="00000000" w:rsidR="00000000" w:rsidRPr="00000000">
              <w:rPr>
                <w:rtl w:val="0"/>
              </w:rPr>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51">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52">
            <w:pPr>
              <w:jc w:val="both"/>
              <w:rPr>
                <w:color w:val="538dd5"/>
                <w:sz w:val="18"/>
                <w:szCs w:val="18"/>
              </w:rPr>
            </w:pPr>
            <w:r w:rsidDel="00000000" w:rsidR="00000000" w:rsidRPr="00000000">
              <w:rPr>
                <w:rtl w:val="0"/>
              </w:rPr>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53">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54">
            <w:pPr>
              <w:jc w:val="both"/>
              <w:rPr>
                <w:color w:val="1f497d"/>
                <w:sz w:val="18"/>
                <w:szCs w:val="18"/>
              </w:rPr>
            </w:pPr>
            <w:r w:rsidDel="00000000" w:rsidR="00000000" w:rsidRPr="00000000">
              <w:rPr>
                <w:color w:val="1f497d"/>
                <w:sz w:val="18"/>
                <w:szCs w:val="18"/>
                <w:rtl w:val="0"/>
              </w:rPr>
              <w:t xml:space="preserve"> </w:t>
            </w:r>
          </w:p>
        </w:tc>
        <w:tc>
          <w:tcPr>
            <w:tcBorders>
              <w:top w:color="000000" w:space="0" w:sz="0" w:val="nil"/>
              <w:left w:color="000000" w:space="0" w:sz="0" w:val="nil"/>
              <w:bottom w:color="000000" w:space="0" w:sz="8" w:val="single"/>
              <w:right w:color="000000" w:space="0" w:sz="8" w:val="single"/>
            </w:tcBorders>
            <w:vAlign w:val="center"/>
          </w:tcPr>
          <w:p w:rsidR="00000000" w:rsidDel="00000000" w:rsidP="00000000" w:rsidRDefault="00000000" w:rsidRPr="00000000" w14:paraId="00000055">
            <w:pPr>
              <w:jc w:val="both"/>
              <w:rPr>
                <w:color w:val="1f497d"/>
                <w:sz w:val="18"/>
                <w:szCs w:val="18"/>
              </w:rPr>
            </w:pPr>
            <w:r w:rsidDel="00000000" w:rsidR="00000000" w:rsidRPr="00000000">
              <w:rPr>
                <w:color w:val="1f497d"/>
                <w:sz w:val="18"/>
                <w:szCs w:val="18"/>
                <w:rtl w:val="0"/>
              </w:rPr>
              <w:t xml:space="preserve"> </w:t>
            </w:r>
          </w:p>
        </w:tc>
      </w:tr>
    </w:tbl>
    <w:p w:rsidR="00000000" w:rsidDel="00000000" w:rsidP="00000000" w:rsidRDefault="00000000" w:rsidRPr="00000000" w14:paraId="00000056">
      <w:pPr>
        <w:jc w:val="both"/>
        <w:rPr/>
      </w:pPr>
      <w:r w:rsidDel="00000000" w:rsidR="00000000" w:rsidRPr="00000000">
        <w:rPr>
          <w:rtl w:val="0"/>
        </w:rPr>
      </w:r>
    </w:p>
    <w:p w:rsidR="00000000" w:rsidDel="00000000" w:rsidP="00000000" w:rsidRDefault="00000000" w:rsidRPr="00000000" w14:paraId="00000057">
      <w:pPr>
        <w:jc w:val="both"/>
        <w:rPr/>
      </w:pPr>
      <w:r w:rsidDel="00000000" w:rsidR="00000000" w:rsidRPr="00000000">
        <w:rPr>
          <w:rtl w:val="0"/>
        </w:rPr>
      </w:r>
    </w:p>
    <w:p w:rsidR="00000000" w:rsidDel="00000000" w:rsidP="00000000" w:rsidRDefault="00000000" w:rsidRPr="00000000" w14:paraId="00000058">
      <w:pPr>
        <w:jc w:val="both"/>
        <w:rPr/>
      </w:pPr>
      <w:r w:rsidDel="00000000" w:rsidR="00000000" w:rsidRPr="00000000">
        <w:rPr>
          <w:rtl w:val="0"/>
        </w:rPr>
      </w:r>
    </w:p>
    <w:p w:rsidR="00000000" w:rsidDel="00000000" w:rsidP="00000000" w:rsidRDefault="00000000" w:rsidRPr="00000000" w14:paraId="00000059">
      <w:pPr>
        <w:jc w:val="both"/>
        <w:rPr/>
      </w:pPr>
      <w:r w:rsidDel="00000000" w:rsidR="00000000" w:rsidRPr="00000000">
        <w:rPr>
          <w:rtl w:val="0"/>
        </w:rPr>
      </w:r>
    </w:p>
    <w:p w:rsidR="00000000" w:rsidDel="00000000" w:rsidP="00000000" w:rsidRDefault="00000000" w:rsidRPr="00000000" w14:paraId="0000005A">
      <w:pPr>
        <w:jc w:val="both"/>
        <w:rPr/>
      </w:pPr>
      <w:r w:rsidDel="00000000" w:rsidR="00000000" w:rsidRPr="00000000">
        <w:rPr/>
        <w:drawing>
          <wp:inline distB="0" distT="0" distL="0" distR="0">
            <wp:extent cx="5731510" cy="2160819"/>
            <wp:effectExtent b="0" l="0" r="0" t="0"/>
            <wp:docPr id="3"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5731510" cy="2160819"/>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spacing w:after="0" w:line="240" w:lineRule="auto"/>
        <w:jc w:val="both"/>
        <w:rPr>
          <w:color w:val="2f5496"/>
          <w:sz w:val="32"/>
          <w:szCs w:val="32"/>
        </w:rPr>
      </w:pPr>
      <w:r w:rsidDel="00000000" w:rsidR="00000000" w:rsidRPr="00000000">
        <w:rPr>
          <w:rtl w:val="0"/>
        </w:rPr>
      </w:r>
    </w:p>
    <w:p w:rsidR="00000000" w:rsidDel="00000000" w:rsidP="00000000" w:rsidRDefault="00000000" w:rsidRPr="00000000" w14:paraId="0000005C">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1 </w:t>
      </w:r>
    </w:p>
    <w:p w:rsidR="00000000" w:rsidDel="00000000" w:rsidP="00000000" w:rsidRDefault="00000000" w:rsidRPr="00000000" w14:paraId="0000005D">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BALTRA AIRPORT</w:t>
      </w:r>
    </w:p>
    <w:p w:rsidR="00000000" w:rsidDel="00000000" w:rsidP="00000000" w:rsidRDefault="00000000" w:rsidRPr="00000000" w14:paraId="0000005E">
      <w:pPr>
        <w:jc w:val="both"/>
        <w:rPr/>
      </w:pPr>
      <w:r w:rsidDel="00000000" w:rsidR="00000000" w:rsidRPr="00000000">
        <w:rPr>
          <w:rtl w:val="0"/>
        </w:rPr>
        <w:t xml:space="preserve">Departure to the Galapagos Islands, arrival at Baltra airport, where our naturalist guide of the National Park will be waiting for you.</w:t>
      </w:r>
    </w:p>
    <w:p w:rsidR="00000000" w:rsidDel="00000000" w:rsidP="00000000" w:rsidRDefault="00000000" w:rsidRPr="00000000" w14:paraId="0000005F">
      <w:pPr>
        <w:jc w:val="both"/>
        <w:rPr/>
      </w:pPr>
      <w:r w:rsidDel="00000000" w:rsidR="00000000" w:rsidRPr="00000000">
        <w:rPr>
          <w:b w:val="1"/>
          <w:i w:val="1"/>
        </w:rPr>
        <w:drawing>
          <wp:inline distB="0" distT="0" distL="0" distR="0">
            <wp:extent cx="5731510" cy="1910715"/>
            <wp:effectExtent b="0" l="0" r="0" t="0"/>
            <wp:docPr descr="Un grupo de personas caminando junto a un niño&#10;&#10;Descripción generada automáticamente con confianza baja" id="2" name="image10.png"/>
            <a:graphic>
              <a:graphicData uri="http://schemas.openxmlformats.org/drawingml/2006/picture">
                <pic:pic>
                  <pic:nvPicPr>
                    <pic:cNvPr descr="Un grupo de personas caminando junto a un niño&#10;&#10;Descripción generada automáticamente con confianza baja" id="0" name="image10.png"/>
                    <pic:cNvPicPr preferRelativeResize="0"/>
                  </pic:nvPicPr>
                  <pic:blipFill>
                    <a:blip r:embed="rId9"/>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jc w:val="both"/>
        <w:rPr/>
      </w:pPr>
      <w:r w:rsidDel="00000000" w:rsidR="00000000" w:rsidRPr="00000000">
        <w:rPr>
          <w:rtl w:val="0"/>
        </w:rPr>
      </w:r>
    </w:p>
    <w:p w:rsidR="00000000" w:rsidDel="00000000" w:rsidP="00000000" w:rsidRDefault="00000000" w:rsidRPr="00000000" w14:paraId="00000061">
      <w:pPr>
        <w:jc w:val="both"/>
        <w:rPr>
          <w:color w:val="2f5496"/>
          <w:sz w:val="32"/>
          <w:szCs w:val="32"/>
        </w:rPr>
      </w:pPr>
      <w:r w:rsidDel="00000000" w:rsidR="00000000" w:rsidRPr="00000000">
        <w:rPr>
          <w:rtl w:val="0"/>
        </w:rPr>
      </w:r>
    </w:p>
    <w:p w:rsidR="00000000" w:rsidDel="00000000" w:rsidP="00000000" w:rsidRDefault="00000000" w:rsidRPr="00000000" w14:paraId="00000062">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PLAZAS</w:t>
      </w:r>
    </w:p>
    <w:p w:rsidR="00000000" w:rsidDel="00000000" w:rsidP="00000000" w:rsidRDefault="00000000" w:rsidRPr="00000000" w14:paraId="00000063">
      <w:pPr>
        <w:ind w:left="-5" w:firstLine="0"/>
        <w:jc w:val="both"/>
        <w:rPr/>
      </w:pPr>
      <w:r w:rsidDel="00000000" w:rsidR="00000000" w:rsidRPr="00000000">
        <w:rPr>
          <w:rtl w:val="0"/>
        </w:rPr>
        <w:t xml:space="preserve">Of the two twin islands, only South Plazas is allowed to be visited, while North plazas is kept exclusively for scientific research. This is a small islet, but it packs an impressive amount of wildlife. Right after you land you will see Galapagos land iguanas waiting under prickly-pear cactus feed on their fruits. A large colony of sea lions will give you the opportunity to see playful pups enjoying the tide pools, but also large grumpy males defending their territories. The trail will take you to a cliff where you can observe many sea birds, such as frigatebirds, red-billed tropicbirds, boobies, swallow-tailed gulls and pelicans. A reddish succulent vegetation with scattered cactus covers most of the islands like a carpet, giving this island a unique personality.</w:t>
      </w:r>
    </w:p>
    <w:p w:rsidR="00000000" w:rsidDel="00000000" w:rsidP="00000000" w:rsidRDefault="00000000" w:rsidRPr="00000000" w14:paraId="00000064">
      <w:pPr>
        <w:jc w:val="both"/>
        <w:rPr>
          <w:b w:val="1"/>
          <w:i w:val="1"/>
        </w:rPr>
      </w:pPr>
      <w:r w:rsidDel="00000000" w:rsidR="00000000" w:rsidRPr="00000000">
        <w:rPr/>
        <w:drawing>
          <wp:inline distB="0" distT="0" distL="0" distR="0">
            <wp:extent cx="5715000" cy="1905000"/>
            <wp:effectExtent b="0" l="0" r="0" t="0"/>
            <wp:docPr id="6"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land iguanas, sea lions, tropicbirds, pelicans, boobies, Galapagos shearwaters, swallow-tailed gulls. </w:t>
      </w:r>
    </w:p>
    <w:tbl>
      <w:tblPr>
        <w:tblStyle w:val="Table2"/>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66">
            <w:pPr>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7">
            <w:pPr>
              <w:jc w:val="both"/>
              <w:rPr>
                <w:rFonts w:ascii="Times New Roman" w:cs="Times New Roman" w:eastAsia="Times New Roman" w:hAnsi="Times New Roman"/>
              </w:rPr>
            </w:pPr>
            <w:r w:rsidDel="00000000" w:rsidR="00000000" w:rsidRPr="00000000">
              <w:rPr>
                <w:color w:val="000000"/>
                <w:sz w:val="20"/>
                <w:szCs w:val="20"/>
                <w:rtl w:val="0"/>
              </w:rPr>
              <w:t xml:space="preserve">1,4 km / 0,8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68">
            <w:pPr>
              <w:jc w:val="both"/>
              <w:rPr>
                <w:b w:val="1"/>
                <w:color w:val="ffffff"/>
                <w:sz w:val="20"/>
                <w:szCs w:val="20"/>
              </w:rPr>
            </w:pPr>
            <w:r w:rsidDel="00000000" w:rsidR="00000000" w:rsidRPr="00000000">
              <w:rPr>
                <w:b w:val="1"/>
                <w:color w:val="ffffff"/>
                <w:sz w:val="20"/>
                <w:szCs w:val="20"/>
                <w:rtl w:val="0"/>
              </w:rPr>
              <w:t xml:space="preserve">Meals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9">
            <w:pPr>
              <w:jc w:val="both"/>
              <w:rPr>
                <w:color w:val="000000"/>
                <w:sz w:val="20"/>
                <w:szCs w:val="20"/>
              </w:rPr>
            </w:pPr>
            <w:r w:rsidDel="00000000" w:rsidR="00000000" w:rsidRPr="00000000">
              <w:rPr>
                <w:color w:val="000000"/>
                <w:sz w:val="20"/>
                <w:szCs w:val="20"/>
                <w:rtl w:val="0"/>
              </w:rPr>
              <w:t xml:space="preserve">L/D</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6A">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B">
            <w:pPr>
              <w:jc w:val="both"/>
              <w:rPr>
                <w:rFonts w:ascii="Times New Roman" w:cs="Times New Roman" w:eastAsia="Times New Roman" w:hAnsi="Times New Roman"/>
              </w:rPr>
            </w:pPr>
            <w:r w:rsidDel="00000000" w:rsidR="00000000" w:rsidRPr="00000000">
              <w:rPr>
                <w:color w:val="000000"/>
                <w:sz w:val="20"/>
                <w:szCs w:val="20"/>
                <w:rtl w:val="0"/>
              </w:rPr>
              <w:t xml:space="preserve">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6C">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D">
            <w:pPr>
              <w:jc w:val="both"/>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06E">
      <w:pPr>
        <w:jc w:val="both"/>
        <w:rPr/>
      </w:pPr>
      <w:r w:rsidDel="00000000" w:rsidR="00000000" w:rsidRPr="00000000">
        <w:rPr>
          <w:rtl w:val="0"/>
        </w:rPr>
      </w:r>
    </w:p>
    <w:p w:rsidR="00000000" w:rsidDel="00000000" w:rsidP="00000000" w:rsidRDefault="00000000" w:rsidRPr="00000000" w14:paraId="0000006F">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2</w:t>
      </w:r>
    </w:p>
    <w:p w:rsidR="00000000" w:rsidDel="00000000" w:rsidP="00000000" w:rsidRDefault="00000000" w:rsidRPr="00000000" w14:paraId="00000070">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BLACK TURTLE COVE </w:t>
      </w:r>
    </w:p>
    <w:p w:rsidR="00000000" w:rsidDel="00000000" w:rsidP="00000000" w:rsidRDefault="00000000" w:rsidRPr="00000000" w14:paraId="00000071">
      <w:pPr>
        <w:jc w:val="both"/>
        <w:rPr/>
      </w:pPr>
      <w:r w:rsidDel="00000000" w:rsidR="00000000" w:rsidRPr="00000000">
        <w:rPr>
          <w:rtl w:val="0"/>
        </w:rPr>
        <w:t xml:space="preserve">Black Turtle Cove gets its name from the abundance of green sea turtles, locally known as: “</w:t>
      </w:r>
      <w:r w:rsidDel="00000000" w:rsidR="00000000" w:rsidRPr="00000000">
        <w:rPr>
          <w:i w:val="1"/>
          <w:rtl w:val="0"/>
        </w:rPr>
        <w:t xml:space="preserve">tortugas negras</w:t>
      </w:r>
      <w:r w:rsidDel="00000000" w:rsidR="00000000" w:rsidRPr="00000000">
        <w:rPr>
          <w:rtl w:val="0"/>
        </w:rPr>
        <w:t xml:space="preserve">”. There is no landing here so you will be doing a boat tour on the dinghies, exploring shallow channels and small coves surrounded by beautiful mangrove forests. Reef sharks, sea turtles and several species of rays inhabit this beautiful area which is considered an important mating area for turtles and a nursery for several species of sharks. Herons, pelicans and boobies are also common here as they pray in schools of anchovies.</w:t>
      </w:r>
    </w:p>
    <w:p w:rsidR="00000000" w:rsidDel="00000000" w:rsidP="00000000" w:rsidRDefault="00000000" w:rsidRPr="00000000" w14:paraId="00000072">
      <w:pPr>
        <w:jc w:val="both"/>
        <w:rPr/>
      </w:pPr>
      <w:r w:rsidDel="00000000" w:rsidR="00000000" w:rsidRPr="00000000">
        <w:rPr/>
        <w:drawing>
          <wp:inline distB="0" distT="0" distL="114300" distR="114300">
            <wp:extent cx="5715000" cy="2371725"/>
            <wp:effectExtent b="0" l="0" r="0" t="0"/>
            <wp:docPr id="5"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5715000" cy="2371725"/>
                    </a:xfrm>
                    <a:prstGeom prst="rect"/>
                    <a:ln/>
                  </pic:spPr>
                </pic:pic>
              </a:graphicData>
            </a:graphic>
          </wp:inline>
        </w:drawing>
      </w:r>
      <w:r w:rsidDel="00000000" w:rsidR="00000000" w:rsidRPr="00000000">
        <w:rPr>
          <w:rtl w:val="0"/>
        </w:rPr>
        <w:br w:type="textWrapping"/>
      </w:r>
    </w:p>
    <w:p w:rsidR="00000000" w:rsidDel="00000000" w:rsidP="00000000" w:rsidRDefault="00000000" w:rsidRPr="00000000" w14:paraId="00000073">
      <w:pPr>
        <w:jc w:val="both"/>
        <w:rPr>
          <w:i w:val="1"/>
        </w:rPr>
      </w:pPr>
      <w:r w:rsidDel="00000000" w:rsidR="00000000" w:rsidRPr="00000000">
        <w:rPr>
          <w:b w:val="1"/>
          <w:i w:val="1"/>
          <w:rtl w:val="0"/>
        </w:rPr>
        <w:t xml:space="preserve">Highlights:</w:t>
      </w:r>
      <w:r w:rsidDel="00000000" w:rsidR="00000000" w:rsidRPr="00000000">
        <w:rPr>
          <w:i w:val="1"/>
          <w:rtl w:val="0"/>
        </w:rPr>
        <w:t xml:space="preserve"> White-tipped and black-tipped reef sharks, green sea turtles, rays, herons, blue-footed boobies, mangroves. </w:t>
      </w:r>
    </w:p>
    <w:tbl>
      <w:tblPr>
        <w:tblStyle w:val="Table3"/>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7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75">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7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77">
            <w:pPr>
              <w:spacing w:line="259" w:lineRule="auto"/>
              <w:jc w:val="both"/>
              <w:rPr>
                <w:sz w:val="20"/>
                <w:szCs w:val="20"/>
              </w:rPr>
            </w:pPr>
            <w:r w:rsidDel="00000000" w:rsidR="00000000" w:rsidRPr="00000000">
              <w:rPr>
                <w:sz w:val="20"/>
                <w:szCs w:val="20"/>
                <w:rtl w:val="0"/>
              </w:rPr>
              <w:t xml:space="preserve">Panga Ride</w:t>
            </w:r>
          </w:p>
        </w:tc>
      </w:tr>
    </w:tbl>
    <w:p w:rsidR="00000000" w:rsidDel="00000000" w:rsidP="00000000" w:rsidRDefault="00000000" w:rsidRPr="00000000" w14:paraId="00000078">
      <w:pPr>
        <w:jc w:val="both"/>
        <w:rPr>
          <w:i w:val="1"/>
          <w:sz w:val="24"/>
          <w:szCs w:val="24"/>
        </w:rPr>
      </w:pPr>
      <w:r w:rsidDel="00000000" w:rsidR="00000000" w:rsidRPr="00000000">
        <w:rPr>
          <w:rtl w:val="0"/>
        </w:rPr>
      </w:r>
    </w:p>
    <w:p w:rsidR="00000000" w:rsidDel="00000000" w:rsidP="00000000" w:rsidRDefault="00000000" w:rsidRPr="00000000" w14:paraId="00000079">
      <w:pPr>
        <w:jc w:val="both"/>
        <w:rPr/>
      </w:pPr>
      <w:r w:rsidDel="00000000" w:rsidR="00000000" w:rsidRPr="00000000">
        <w:rPr>
          <w:rtl w:val="0"/>
        </w:rPr>
      </w:r>
    </w:p>
    <w:p w:rsidR="00000000" w:rsidDel="00000000" w:rsidP="00000000" w:rsidRDefault="00000000" w:rsidRPr="00000000" w14:paraId="0000007A">
      <w:pPr>
        <w:jc w:val="both"/>
        <w:rPr/>
      </w:pPr>
      <w:r w:rsidDel="00000000" w:rsidR="00000000" w:rsidRPr="00000000">
        <w:rPr>
          <w:rtl w:val="0"/>
        </w:rPr>
      </w:r>
    </w:p>
    <w:p w:rsidR="00000000" w:rsidDel="00000000" w:rsidP="00000000" w:rsidRDefault="00000000" w:rsidRPr="00000000" w14:paraId="0000007B">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HIGHLANDS</w:t>
      </w:r>
    </w:p>
    <w:p w:rsidR="00000000" w:rsidDel="00000000" w:rsidP="00000000" w:rsidRDefault="00000000" w:rsidRPr="00000000" w14:paraId="0000007C">
      <w:pPr>
        <w:pBdr>
          <w:top w:space="0" w:sz="0" w:val="nil"/>
          <w:left w:space="0" w:sz="0" w:val="nil"/>
          <w:bottom w:space="0" w:sz="0" w:val="nil"/>
          <w:right w:space="0" w:sz="0" w:val="nil"/>
          <w:between w:space="0" w:sz="0" w:val="nil"/>
        </w:pBdr>
        <w:jc w:val="both"/>
        <w:rPr>
          <w:color w:val="000000"/>
          <w:sz w:val="24"/>
          <w:szCs w:val="24"/>
        </w:rPr>
      </w:pPr>
      <w:r w:rsidDel="00000000" w:rsidR="00000000" w:rsidRPr="00000000">
        <w:rPr>
          <w:rFonts w:ascii="Calibri" w:cs="Calibri" w:eastAsia="Calibri" w:hAnsi="Calibri"/>
          <w:color w:val="000000"/>
          <w:sz w:val="24"/>
          <w:szCs w:val="24"/>
          <w:rtl w:val="0"/>
        </w:rPr>
        <w:t xml:space="preserve">Either if you do this visit starting from Baltra or from Puerto Ayora, a bus will take you to the highlands stopping along the way at one of the reserves to visit the lush highland forests where you will look for Galapagos Giant tortoises in their natural environment. This is the best place in the Galapagos to see these gentle giants (reaching over 300 kg / 600 pounds!) casually grazing and resting in freshwater ponds. This is also home for a great diversity of birds rarely found at the lowlands, including finches (tree, woodpecker and vegetarian finches), flycatchers and several species of water birds. You will visit a lava tunnel (</w:t>
      </w:r>
      <w:r w:rsidDel="00000000" w:rsidR="00000000" w:rsidRPr="00000000">
        <w:rPr>
          <w:sz w:val="24"/>
          <w:szCs w:val="24"/>
          <w:rtl w:val="0"/>
        </w:rPr>
        <w:t xml:space="preserve">depending</w:t>
      </w:r>
      <w:r w:rsidDel="00000000" w:rsidR="00000000" w:rsidRPr="00000000">
        <w:rPr>
          <w:rFonts w:ascii="Calibri" w:cs="Calibri" w:eastAsia="Calibri" w:hAnsi="Calibri"/>
          <w:color w:val="000000"/>
          <w:sz w:val="24"/>
          <w:szCs w:val="24"/>
          <w:rtl w:val="0"/>
        </w:rPr>
        <w:t xml:space="preserve"> on the itinerary) and learn how these extraordinary formations </w:t>
      </w:r>
      <w:r w:rsidDel="00000000" w:rsidR="00000000" w:rsidRPr="00000000">
        <w:rPr>
          <w:sz w:val="24"/>
          <w:szCs w:val="24"/>
          <w:rtl w:val="0"/>
        </w:rPr>
        <w:t xml:space="preserve">were</w:t>
      </w:r>
      <w:r w:rsidDel="00000000" w:rsidR="00000000" w:rsidRPr="00000000">
        <w:rPr>
          <w:rFonts w:ascii="Calibri" w:cs="Calibri" w:eastAsia="Calibri" w:hAnsi="Calibri"/>
          <w:color w:val="000000"/>
          <w:sz w:val="24"/>
          <w:szCs w:val="24"/>
          <w:rtl w:val="0"/>
        </w:rPr>
        <w:t xml:space="preserve"> created by ancient volcanic eruptions.</w:t>
      </w:r>
      <w:r w:rsidDel="00000000" w:rsidR="00000000" w:rsidRPr="00000000">
        <w:rPr>
          <w:rtl w:val="0"/>
        </w:rPr>
      </w:r>
    </w:p>
    <w:p w:rsidR="00000000" w:rsidDel="00000000" w:rsidP="00000000" w:rsidRDefault="00000000" w:rsidRPr="00000000" w14:paraId="0000007D">
      <w:pPr>
        <w:jc w:val="both"/>
        <w:rPr>
          <w:b w:val="1"/>
          <w:i w:val="1"/>
        </w:rPr>
      </w:pPr>
      <w:r w:rsidDel="00000000" w:rsidR="00000000" w:rsidRPr="00000000">
        <w:rPr/>
        <w:drawing>
          <wp:inline distB="0" distT="0" distL="0" distR="0">
            <wp:extent cx="5731510" cy="1910715"/>
            <wp:effectExtent b="0" l="0" r="0" t="0"/>
            <wp:docPr id="7"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jc w:val="both"/>
        <w:rPr>
          <w:i w:val="1"/>
        </w:rPr>
      </w:pPr>
      <w:r w:rsidDel="00000000" w:rsidR="00000000" w:rsidRPr="00000000">
        <w:rPr>
          <w:b w:val="1"/>
          <w:i w:val="1"/>
          <w:rtl w:val="0"/>
        </w:rPr>
        <w:t xml:space="preserve">Highlights:</w:t>
      </w:r>
      <w:r w:rsidDel="00000000" w:rsidR="00000000" w:rsidRPr="00000000">
        <w:rPr>
          <w:i w:val="1"/>
          <w:rtl w:val="0"/>
        </w:rPr>
        <w:t xml:space="preserve"> Giant tortoises, Darwin finches, barn owls, white-cheeked pintails, Galapagos flycatchers, Lava tunnels. </w:t>
      </w:r>
    </w:p>
    <w:tbl>
      <w:tblPr>
        <w:tblStyle w:val="Table4"/>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F">
            <w:pPr>
              <w:jc w:val="both"/>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0">
            <w:pPr>
              <w:jc w:val="both"/>
              <w:rPr>
                <w:rFonts w:ascii="Times New Roman" w:cs="Times New Roman" w:eastAsia="Times New Roman" w:hAnsi="Times New Roman"/>
              </w:rPr>
            </w:pPr>
            <w:r w:rsidDel="00000000" w:rsidR="00000000" w:rsidRPr="00000000">
              <w:rPr>
                <w:color w:val="000000"/>
                <w:sz w:val="20"/>
                <w:szCs w:val="20"/>
                <w:rtl w:val="0"/>
              </w:rPr>
              <w:t xml:space="preserve">B /L/D</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1">
            <w:pPr>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2">
            <w:pPr>
              <w:jc w:val="both"/>
              <w:rPr>
                <w:rFonts w:ascii="Times New Roman" w:cs="Times New Roman" w:eastAsia="Times New Roman" w:hAnsi="Times New Roman"/>
              </w:rPr>
            </w:pPr>
            <w:r w:rsidDel="00000000" w:rsidR="00000000" w:rsidRPr="00000000">
              <w:rPr>
                <w:color w:val="000000"/>
                <w:sz w:val="20"/>
                <w:szCs w:val="20"/>
                <w:rtl w:val="0"/>
              </w:rPr>
              <w:t xml:space="preserve">1-1,5 km / 0,6-0,9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3">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4">
            <w:pPr>
              <w:jc w:val="both"/>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5">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6">
            <w:pPr>
              <w:jc w:val="both"/>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087">
      <w:pPr>
        <w:jc w:val="both"/>
        <w:rPr>
          <w:b w:val="1"/>
          <w:i w:val="1"/>
        </w:rPr>
      </w:pPr>
      <w:r w:rsidDel="00000000" w:rsidR="00000000" w:rsidRPr="00000000">
        <w:rPr>
          <w:rtl w:val="0"/>
        </w:rPr>
      </w:r>
    </w:p>
    <w:p w:rsidR="00000000" w:rsidDel="00000000" w:rsidP="00000000" w:rsidRDefault="00000000" w:rsidRPr="00000000" w14:paraId="00000088">
      <w:pPr>
        <w:jc w:val="both"/>
        <w:rPr/>
      </w:pPr>
      <w:r w:rsidDel="00000000" w:rsidR="00000000" w:rsidRPr="00000000">
        <w:rPr>
          <w:rtl w:val="0"/>
        </w:rPr>
      </w:r>
    </w:p>
    <w:p w:rsidR="00000000" w:rsidDel="00000000" w:rsidP="00000000" w:rsidRDefault="00000000" w:rsidRPr="00000000" w14:paraId="00000089">
      <w:pPr>
        <w:jc w:val="both"/>
        <w:rPr/>
      </w:pPr>
      <w:r w:rsidDel="00000000" w:rsidR="00000000" w:rsidRPr="00000000">
        <w:rPr>
          <w:rtl w:val="0"/>
        </w:rPr>
      </w:r>
    </w:p>
    <w:p w:rsidR="00000000" w:rsidDel="00000000" w:rsidP="00000000" w:rsidRDefault="00000000" w:rsidRPr="00000000" w14:paraId="0000008A">
      <w:pPr>
        <w:jc w:val="both"/>
        <w:rPr/>
      </w:pPr>
      <w:r w:rsidDel="00000000" w:rsidR="00000000" w:rsidRPr="00000000">
        <w:rPr>
          <w:rtl w:val="0"/>
        </w:rPr>
      </w:r>
    </w:p>
    <w:p w:rsidR="00000000" w:rsidDel="00000000" w:rsidP="00000000" w:rsidRDefault="00000000" w:rsidRPr="00000000" w14:paraId="0000008B">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3</w:t>
      </w:r>
    </w:p>
    <w:p w:rsidR="00000000" w:rsidDel="00000000" w:rsidP="00000000" w:rsidRDefault="00000000" w:rsidRPr="00000000" w14:paraId="0000008C">
      <w:pPr>
        <w:spacing w:after="240" w:before="240" w:lineRule="auto"/>
        <w:jc w:val="both"/>
        <w:rPr>
          <w:highlight w:val="yellow"/>
        </w:rPr>
      </w:pPr>
      <w:r w:rsidDel="00000000" w:rsidR="00000000" w:rsidRPr="00000000">
        <w:rPr>
          <w:highlight w:val="yellow"/>
          <w:rtl w:val="0"/>
        </w:rPr>
        <w:t xml:space="preserve">The itinerary of Genovesa, Darwin Bay, and El Barranco, established on this day, has been changed on September 20, 2023, by the Galapagos National Park Directorate (GNPD) due to a Contingency Plan for the Conservation of Species on this island. In its place, visits will be made to the neighboring islands based on the authorization of the Galapagos National Park.</w:t>
      </w:r>
    </w:p>
    <w:p w:rsidR="00000000" w:rsidDel="00000000" w:rsidP="00000000" w:rsidRDefault="00000000" w:rsidRPr="00000000" w14:paraId="0000008D">
      <w:pPr>
        <w:spacing w:after="240" w:before="240" w:lineRule="auto"/>
        <w:jc w:val="both"/>
        <w:rPr>
          <w:highlight w:val="yellow"/>
        </w:rPr>
      </w:pPr>
      <w:r w:rsidDel="00000000" w:rsidR="00000000" w:rsidRPr="00000000">
        <w:rPr>
          <w:highlight w:val="yellow"/>
          <w:rtl w:val="0"/>
        </w:rPr>
        <w:t xml:space="preserve">This itinerary will return to normal when the GNPD considers it optimal for the reception of passengers again on Genovesa Island.</w:t>
      </w:r>
    </w:p>
    <w:p w:rsidR="00000000" w:rsidDel="00000000" w:rsidP="00000000" w:rsidRDefault="00000000" w:rsidRPr="00000000" w14:paraId="0000008E">
      <w:pPr>
        <w:spacing w:after="240" w:before="240" w:lineRule="auto"/>
        <w:jc w:val="both"/>
        <w:rPr>
          <w:highlight w:val="yellow"/>
        </w:rPr>
      </w:pPr>
      <w:r w:rsidDel="00000000" w:rsidR="00000000" w:rsidRPr="00000000">
        <w:rPr>
          <w:rtl w:val="0"/>
        </w:rPr>
      </w:r>
    </w:p>
    <w:p w:rsidR="00000000" w:rsidDel="00000000" w:rsidP="00000000" w:rsidRDefault="00000000" w:rsidRPr="00000000" w14:paraId="0000008F">
      <w:pPr>
        <w:spacing w:after="240" w:before="240" w:lineRule="auto"/>
        <w:jc w:val="both"/>
        <w:rPr>
          <w:highlight w:val="yellow"/>
        </w:rPr>
      </w:pPr>
      <w:r w:rsidDel="00000000" w:rsidR="00000000" w:rsidRPr="00000000">
        <w:rPr>
          <w:rtl w:val="0"/>
        </w:rPr>
      </w:r>
    </w:p>
    <w:p w:rsidR="00000000" w:rsidDel="00000000" w:rsidP="00000000" w:rsidRDefault="00000000" w:rsidRPr="00000000" w14:paraId="00000090">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w:t>
      </w:r>
      <w:r w:rsidDel="00000000" w:rsidR="00000000" w:rsidRPr="00000000">
        <w:rPr>
          <w:color w:val="2f5496"/>
          <w:sz w:val="32"/>
          <w:szCs w:val="32"/>
          <w:rtl w:val="0"/>
        </w:rPr>
        <w:t xml:space="preserve">EDEN ISLET</w:t>
      </w:r>
      <w:r w:rsidDel="00000000" w:rsidR="00000000" w:rsidRPr="00000000">
        <w:rPr>
          <w:rtl w:val="0"/>
        </w:rPr>
      </w:r>
    </w:p>
    <w:p w:rsidR="00000000" w:rsidDel="00000000" w:rsidP="00000000" w:rsidRDefault="00000000" w:rsidRPr="00000000" w14:paraId="00000091">
      <w:pPr>
        <w:jc w:val="both"/>
        <w:rPr/>
      </w:pPr>
      <w:r w:rsidDel="00000000" w:rsidR="00000000" w:rsidRPr="00000000">
        <w:rPr>
          <w:rtl w:val="0"/>
        </w:rPr>
        <w:t xml:space="preserve">Eden Islet, true to its biblical name, evokes a paradisiacal oasis. Located near Santa Cruz Island, this tiny isle boasts heavenly beaches and crystal-clear waters reminiscent of the quintessential "deserted island." With a diameter of just 600 meters and its highest point reaching 77 meters, its small size is juxtaposed with its immense charm, home to nine turtle species.</w:t>
      </w:r>
    </w:p>
    <w:p w:rsidR="00000000" w:rsidDel="00000000" w:rsidP="00000000" w:rsidRDefault="00000000" w:rsidRPr="00000000" w14:paraId="00000092">
      <w:pPr>
        <w:jc w:val="both"/>
        <w:rPr>
          <w:sz w:val="24"/>
          <w:szCs w:val="24"/>
        </w:rPr>
      </w:pPr>
      <w:r w:rsidDel="00000000" w:rsidR="00000000" w:rsidRPr="00000000">
        <w:rPr>
          <w:b w:val="1"/>
          <w:rtl w:val="0"/>
        </w:rPr>
        <w:t xml:space="preserve">Snorkel:</w:t>
      </w:r>
      <w:r w:rsidDel="00000000" w:rsidR="00000000" w:rsidRPr="00000000">
        <w:rPr>
          <w:rtl w:val="0"/>
        </w:rPr>
        <w:t xml:space="preserve"> Marvel at the sea stars that cover the ocean floor and the endemic fish, like the white-tailed damselfish, that call it home.</w:t>
      </w:r>
      <w:r w:rsidDel="00000000" w:rsidR="00000000" w:rsidRPr="00000000">
        <w:rPr>
          <w:rtl w:val="0"/>
        </w:rPr>
      </w:r>
    </w:p>
    <w:p w:rsidR="00000000" w:rsidDel="00000000" w:rsidP="00000000" w:rsidRDefault="00000000" w:rsidRPr="00000000" w14:paraId="00000093">
      <w:pPr>
        <w:jc w:val="both"/>
        <w:rPr>
          <w:i w:val="1"/>
          <w:sz w:val="20"/>
          <w:szCs w:val="20"/>
        </w:rPr>
      </w:pPr>
      <w:r w:rsidDel="00000000" w:rsidR="00000000" w:rsidRPr="00000000">
        <w:rPr>
          <w:b w:val="1"/>
          <w:i w:val="1"/>
          <w:rtl w:val="0"/>
        </w:rPr>
        <w:t xml:space="preserve">Highlights:</w:t>
      </w:r>
      <w:r w:rsidDel="00000000" w:rsidR="00000000" w:rsidRPr="00000000">
        <w:rPr>
          <w:i w:val="1"/>
          <w:rtl w:val="0"/>
        </w:rPr>
        <w:t xml:space="preserve"> </w:t>
      </w:r>
      <w:r w:rsidDel="00000000" w:rsidR="00000000" w:rsidRPr="00000000">
        <w:rPr>
          <w:i w:val="1"/>
          <w:sz w:val="20"/>
          <w:szCs w:val="20"/>
          <w:rtl w:val="0"/>
        </w:rPr>
        <w:t xml:space="preserve">Striped burrfish, reef sharks, blue-footed boobies, and Nazca boobies</w:t>
      </w:r>
    </w:p>
    <w:p w:rsidR="00000000" w:rsidDel="00000000" w:rsidP="00000000" w:rsidRDefault="00000000" w:rsidRPr="00000000" w14:paraId="00000094">
      <w:pPr>
        <w:jc w:val="both"/>
        <w:rPr>
          <w:i w:val="1"/>
          <w:sz w:val="20"/>
          <w:szCs w:val="20"/>
        </w:rPr>
      </w:pPr>
      <w:r w:rsidDel="00000000" w:rsidR="00000000" w:rsidRPr="00000000">
        <w:rPr>
          <w:rtl w:val="0"/>
        </w:rPr>
      </w:r>
    </w:p>
    <w:tbl>
      <w:tblPr>
        <w:tblStyle w:val="Table5"/>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95">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96">
            <w:pPr>
              <w:spacing w:line="259"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97">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98">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9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9A">
            <w:pPr>
              <w:rPr>
                <w:sz w:val="20"/>
                <w:szCs w:val="20"/>
              </w:rPr>
            </w:pPr>
            <w:r w:rsidDel="00000000" w:rsidR="00000000" w:rsidRPr="00000000">
              <w:rPr>
                <w:i w:val="1"/>
                <w:sz w:val="20"/>
                <w:szCs w:val="20"/>
                <w:rtl w:val="0"/>
              </w:rPr>
              <w:t xml:space="preserve">Snorkeling and Panga ride</w:t>
            </w:r>
            <w:r w:rsidDel="00000000" w:rsidR="00000000" w:rsidRPr="00000000">
              <w:rPr>
                <w:rtl w:val="0"/>
              </w:rPr>
            </w:r>
          </w:p>
        </w:tc>
      </w:tr>
    </w:tbl>
    <w:p w:rsidR="00000000" w:rsidDel="00000000" w:rsidP="00000000" w:rsidRDefault="00000000" w:rsidRPr="00000000" w14:paraId="0000009B">
      <w:pPr>
        <w:jc w:val="both"/>
        <w:rPr>
          <w:b w:val="1"/>
          <w:i w:val="1"/>
        </w:rPr>
      </w:pPr>
      <w:r w:rsidDel="00000000" w:rsidR="00000000" w:rsidRPr="00000000">
        <w:rPr>
          <w:rtl w:val="0"/>
        </w:rPr>
      </w:r>
    </w:p>
    <w:p w:rsidR="00000000" w:rsidDel="00000000" w:rsidP="00000000" w:rsidRDefault="00000000" w:rsidRPr="00000000" w14:paraId="0000009C">
      <w:pPr>
        <w:jc w:val="both"/>
        <w:rPr/>
      </w:pPr>
      <w:r w:rsidDel="00000000" w:rsidR="00000000" w:rsidRPr="00000000">
        <w:rPr>
          <w:rtl w:val="0"/>
        </w:rPr>
      </w:r>
    </w:p>
    <w:p w:rsidR="00000000" w:rsidDel="00000000" w:rsidP="00000000" w:rsidRDefault="00000000" w:rsidRPr="00000000" w14:paraId="0000009D">
      <w:pPr>
        <w:jc w:val="both"/>
        <w:rPr>
          <w:color w:val="2f5496"/>
          <w:sz w:val="28"/>
          <w:szCs w:val="28"/>
        </w:rPr>
      </w:pPr>
      <w:r w:rsidDel="00000000" w:rsidR="00000000" w:rsidRPr="00000000">
        <w:rPr>
          <w:rFonts w:ascii="Calibri" w:cs="Calibri" w:eastAsia="Calibri" w:hAnsi="Calibri"/>
          <w:color w:val="2f5496"/>
          <w:sz w:val="32"/>
          <w:szCs w:val="32"/>
          <w:rtl w:val="0"/>
        </w:rPr>
        <w:t xml:space="preserve">PM: </w:t>
      </w:r>
      <w:r w:rsidDel="00000000" w:rsidR="00000000" w:rsidRPr="00000000">
        <w:rPr>
          <w:color w:val="2f5496"/>
          <w:sz w:val="32"/>
          <w:szCs w:val="32"/>
          <w:rtl w:val="0"/>
        </w:rPr>
        <w:t xml:space="preserve">CHINESE HAT</w:t>
      </w:r>
      <w:r w:rsidDel="00000000" w:rsidR="00000000" w:rsidRPr="00000000">
        <w:rPr>
          <w:rtl w:val="0"/>
        </w:rPr>
      </w:r>
    </w:p>
    <w:p w:rsidR="00000000" w:rsidDel="00000000" w:rsidP="00000000" w:rsidRDefault="00000000" w:rsidRPr="00000000" w14:paraId="0000009E">
      <w:pPr>
        <w:jc w:val="both"/>
        <w:rPr/>
      </w:pPr>
      <w:r w:rsidDel="00000000" w:rsidR="00000000" w:rsidRPr="00000000">
        <w:rPr>
          <w:rtl w:val="0"/>
        </w:rPr>
        <w:t xml:space="preserve">This small islet is formed by a volcanic cone with a perfectly symmetrical shape. It is separated from Santiago by a narrow channel, creating one of the most beautiful bays on the islands. Blue-turquoise water and coral sand beaches surrounded by dark lava rocks give this area a real tropical character, which makes it even more surprising to find penguins resting in the rocks.  The trail goes along the shore, taking you through a small colony of sea lions.</w:t>
      </w:r>
    </w:p>
    <w:p w:rsidR="00000000" w:rsidDel="00000000" w:rsidP="00000000" w:rsidRDefault="00000000" w:rsidRPr="00000000" w14:paraId="0000009F">
      <w:pPr>
        <w:jc w:val="both"/>
        <w:rPr/>
      </w:pPr>
      <w:r w:rsidDel="00000000" w:rsidR="00000000" w:rsidRPr="00000000">
        <w:rPr>
          <w:b w:val="1"/>
          <w:rtl w:val="0"/>
        </w:rPr>
        <w:t xml:space="preserve">Snorkel:</w:t>
      </w:r>
      <w:r w:rsidDel="00000000" w:rsidR="00000000" w:rsidRPr="00000000">
        <w:rPr>
          <w:rtl w:val="0"/>
        </w:rPr>
        <w:t xml:space="preserve"> When you swim in this place, you will get mesmerized by the incredible colors of the fish and the sleek silhouette of reef sharks, and it is not uncommon to see a penguin darting through the water chasing anchovies like a tiny torpedo. </w:t>
      </w:r>
    </w:p>
    <w:p w:rsidR="00000000" w:rsidDel="00000000" w:rsidP="00000000" w:rsidRDefault="00000000" w:rsidRPr="00000000" w14:paraId="000000A0">
      <w:pPr>
        <w:jc w:val="both"/>
        <w:rPr>
          <w:b w:val="1"/>
          <w:i w:val="1"/>
        </w:rPr>
      </w:pPr>
      <w:r w:rsidDel="00000000" w:rsidR="00000000" w:rsidRPr="00000000">
        <w:rPr/>
        <w:drawing>
          <wp:inline distB="114300" distT="114300" distL="114300" distR="114300">
            <wp:extent cx="6334125" cy="2600325"/>
            <wp:effectExtent b="0" l="0" r="0" t="0"/>
            <wp:docPr id="12" name="image11.png"/>
            <a:graphic>
              <a:graphicData uri="http://schemas.openxmlformats.org/drawingml/2006/picture">
                <pic:pic>
                  <pic:nvPicPr>
                    <pic:cNvPr id="0" name="image11.png"/>
                    <pic:cNvPicPr preferRelativeResize="0"/>
                  </pic:nvPicPr>
                  <pic:blipFill>
                    <a:blip r:embed="rId13"/>
                    <a:srcRect b="16779" l="1320" r="1124" t="9061"/>
                    <a:stretch>
                      <a:fillRect/>
                    </a:stretch>
                  </pic:blipFill>
                  <pic:spPr>
                    <a:xfrm>
                      <a:off x="0" y="0"/>
                      <a:ext cx="6334125" cy="2600325"/>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jc w:val="both"/>
        <w:rPr>
          <w:i w:val="1"/>
        </w:rPr>
      </w:pPr>
      <w:r w:rsidDel="00000000" w:rsidR="00000000" w:rsidRPr="00000000">
        <w:rPr>
          <w:b w:val="1"/>
          <w:i w:val="1"/>
          <w:rtl w:val="0"/>
        </w:rPr>
        <w:t xml:space="preserve">Highlights:</w:t>
      </w:r>
      <w:r w:rsidDel="00000000" w:rsidR="00000000" w:rsidRPr="00000000">
        <w:rPr>
          <w:i w:val="1"/>
          <w:rtl w:val="0"/>
        </w:rPr>
        <w:t xml:space="preserve"> </w:t>
      </w:r>
      <w:r w:rsidDel="00000000" w:rsidR="00000000" w:rsidRPr="00000000">
        <w:rPr>
          <w:i w:val="1"/>
          <w:sz w:val="20"/>
          <w:szCs w:val="20"/>
          <w:rtl w:val="0"/>
        </w:rPr>
        <w:t xml:space="preserve">Galapagos sea lions, Galapagos penguins, lava tubes, oystercatchers, Galapagos hawks </w:t>
      </w:r>
      <w:r w:rsidDel="00000000" w:rsidR="00000000" w:rsidRPr="00000000">
        <w:rPr>
          <w:rtl w:val="0"/>
        </w:rPr>
      </w:r>
    </w:p>
    <w:tbl>
      <w:tblPr>
        <w:tblStyle w:val="Table6"/>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A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A3">
            <w:pPr>
              <w:spacing w:line="259" w:lineRule="auto"/>
              <w:jc w:val="both"/>
              <w:rPr>
                <w:sz w:val="20"/>
                <w:szCs w:val="20"/>
              </w:rPr>
            </w:pPr>
            <w:r w:rsidDel="00000000" w:rsidR="00000000" w:rsidRPr="00000000">
              <w:rPr>
                <w:sz w:val="20"/>
                <w:szCs w:val="20"/>
                <w:rtl w:val="0"/>
              </w:rPr>
              <w:t xml:space="preserve">1.3 km / 0,8 mi</w:t>
            </w:r>
          </w:p>
        </w:tc>
      </w:tr>
      <w:tr>
        <w:trPr>
          <w:cantSplit w:val="0"/>
          <w:tblHeader w:val="0"/>
        </w:trPr>
        <w:tc>
          <w:tcPr>
            <w:shd w:fill="16253d" w:val="clear"/>
          </w:tcPr>
          <w:p w:rsidR="00000000" w:rsidDel="00000000" w:rsidP="00000000" w:rsidRDefault="00000000" w:rsidRPr="00000000" w14:paraId="000000A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A5">
            <w:pPr>
              <w:jc w:val="both"/>
              <w:rPr>
                <w:sz w:val="20"/>
                <w:szCs w:val="20"/>
              </w:rPr>
            </w:pPr>
            <w:r w:rsidDel="00000000" w:rsidR="00000000" w:rsidRPr="00000000">
              <w:rPr>
                <w:sz w:val="20"/>
                <w:szCs w:val="20"/>
                <w:rtl w:val="0"/>
              </w:rPr>
              <w:t xml:space="preserve">B/L/D</w:t>
            </w:r>
          </w:p>
        </w:tc>
      </w:tr>
      <w:tr>
        <w:trPr>
          <w:cantSplit w:val="0"/>
          <w:tblHeader w:val="0"/>
        </w:trPr>
        <w:tc>
          <w:tcPr>
            <w:shd w:fill="16253d" w:val="clear"/>
          </w:tcPr>
          <w:p w:rsidR="00000000" w:rsidDel="00000000" w:rsidP="00000000" w:rsidRDefault="00000000" w:rsidRPr="00000000" w14:paraId="000000A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A7">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A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A9">
            <w:pPr>
              <w:spacing w:line="259" w:lineRule="auto"/>
              <w:jc w:val="both"/>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AA">
      <w:pPr>
        <w:jc w:val="both"/>
        <w:rPr>
          <w:b w:val="1"/>
          <w:i w:val="1"/>
        </w:rPr>
      </w:pPr>
      <w:r w:rsidDel="00000000" w:rsidR="00000000" w:rsidRPr="00000000">
        <w:rPr>
          <w:rtl w:val="0"/>
        </w:rPr>
      </w:r>
    </w:p>
    <w:p w:rsidR="00000000" w:rsidDel="00000000" w:rsidP="00000000" w:rsidRDefault="00000000" w:rsidRPr="00000000" w14:paraId="000000AB">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4</w:t>
      </w:r>
    </w:p>
    <w:p w:rsidR="00000000" w:rsidDel="00000000" w:rsidP="00000000" w:rsidRDefault="00000000" w:rsidRPr="00000000" w14:paraId="000000AC">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SULLIVAN BAY </w:t>
      </w:r>
    </w:p>
    <w:p w:rsidR="00000000" w:rsidDel="00000000" w:rsidP="00000000" w:rsidRDefault="00000000" w:rsidRPr="00000000" w14:paraId="000000AD">
      <w:pPr>
        <w:jc w:val="both"/>
        <w:rPr/>
      </w:pPr>
      <w:r w:rsidDel="00000000" w:rsidR="00000000" w:rsidRPr="00000000">
        <w:rPr>
          <w:rtl w:val="0"/>
        </w:rPr>
        <w:t xml:space="preserve">This hike is a journey into understanding the birth of these volcanic islands. You will walk in a very well preserved flow of Pahoehoe lava, which will give you endless opportunities to see the delicate textures of these types of lavas which only appear in a few places throughout the world. At first sight the barren landscape looks completely deprived of life, but look carefully for pioneer plants, lava lizards and small birds. By the shore, you can find penguins, pelicans and oystercatchers.  </w:t>
      </w:r>
    </w:p>
    <w:p w:rsidR="00000000" w:rsidDel="00000000" w:rsidP="00000000" w:rsidRDefault="00000000" w:rsidRPr="00000000" w14:paraId="000000AE">
      <w:pPr>
        <w:jc w:val="both"/>
        <w:rPr>
          <w:b w:val="1"/>
          <w:i w:val="1"/>
        </w:rPr>
      </w:pPr>
      <w:r w:rsidDel="00000000" w:rsidR="00000000" w:rsidRPr="00000000">
        <w:rPr>
          <w:b w:val="1"/>
          <w:rtl w:val="0"/>
        </w:rPr>
        <w:t xml:space="preserve">Snorkel:</w:t>
      </w:r>
      <w:r w:rsidDel="00000000" w:rsidR="00000000" w:rsidRPr="00000000">
        <w:rPr>
          <w:rtl w:val="0"/>
        </w:rPr>
        <w:t xml:space="preserve"> You will have the option to swim or snorkel from a coral sand beach or from the dinghies. Getting underwater is like traveling to another world: if the land is almost lifeless, the sea is teaming with life, including large schools of fish, Galapagos penguins, reef sharks, turtles and rays.</w:t>
      </w:r>
      <w:r w:rsidDel="00000000" w:rsidR="00000000" w:rsidRPr="00000000">
        <w:rPr>
          <w:rtl w:val="0"/>
        </w:rPr>
      </w:r>
    </w:p>
    <w:p w:rsidR="00000000" w:rsidDel="00000000" w:rsidP="00000000" w:rsidRDefault="00000000" w:rsidRPr="00000000" w14:paraId="000000AF">
      <w:pPr>
        <w:jc w:val="both"/>
        <w:rPr>
          <w:b w:val="1"/>
          <w:i w:val="1"/>
        </w:rPr>
      </w:pPr>
      <w:r w:rsidDel="00000000" w:rsidR="00000000" w:rsidRPr="00000000">
        <w:rPr/>
        <w:drawing>
          <wp:inline distB="0" distT="0" distL="0" distR="0">
            <wp:extent cx="5715000" cy="1905000"/>
            <wp:effectExtent b="0" l="0" r="0" t="0"/>
            <wp:docPr id="9"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jc w:val="both"/>
        <w:rPr>
          <w:i w:val="1"/>
        </w:rPr>
      </w:pPr>
      <w:r w:rsidDel="00000000" w:rsidR="00000000" w:rsidRPr="00000000">
        <w:rPr>
          <w:b w:val="1"/>
          <w:i w:val="1"/>
          <w:rtl w:val="0"/>
        </w:rPr>
        <w:t xml:space="preserve">Highlights:</w:t>
      </w:r>
      <w:r w:rsidDel="00000000" w:rsidR="00000000" w:rsidRPr="00000000">
        <w:rPr>
          <w:i w:val="1"/>
          <w:rtl w:val="0"/>
        </w:rPr>
        <w:t xml:space="preserve"> Pahoehoe lava, Galapagos penguins, oystercatchers, Galapagos hawks.</w:t>
      </w:r>
    </w:p>
    <w:tbl>
      <w:tblPr>
        <w:tblStyle w:val="Table7"/>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B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B2">
            <w:pPr>
              <w:spacing w:line="259" w:lineRule="auto"/>
              <w:jc w:val="both"/>
              <w:rPr>
                <w:sz w:val="20"/>
                <w:szCs w:val="20"/>
              </w:rPr>
            </w:pPr>
            <w:r w:rsidDel="00000000" w:rsidR="00000000" w:rsidRPr="00000000">
              <w:rPr>
                <w:sz w:val="20"/>
                <w:szCs w:val="20"/>
                <w:rtl w:val="0"/>
              </w:rPr>
              <w:t xml:space="preserve">2,2 km / 1,4 mi</w:t>
            </w:r>
          </w:p>
        </w:tc>
      </w:tr>
      <w:tr>
        <w:trPr>
          <w:cantSplit w:val="0"/>
          <w:tblHeader w:val="0"/>
        </w:trPr>
        <w:tc>
          <w:tcPr>
            <w:shd w:fill="16253d" w:val="clear"/>
          </w:tcPr>
          <w:p w:rsidR="00000000" w:rsidDel="00000000" w:rsidP="00000000" w:rsidRDefault="00000000" w:rsidRPr="00000000" w14:paraId="000000B3">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B4">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B5">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B6">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B7">
      <w:pPr>
        <w:jc w:val="both"/>
        <w:rPr>
          <w:b w:val="1"/>
          <w:i w:val="1"/>
        </w:rPr>
      </w:pPr>
      <w:r w:rsidDel="00000000" w:rsidR="00000000" w:rsidRPr="00000000">
        <w:rPr>
          <w:rtl w:val="0"/>
        </w:rPr>
      </w:r>
    </w:p>
    <w:p w:rsidR="00000000" w:rsidDel="00000000" w:rsidP="00000000" w:rsidRDefault="00000000" w:rsidRPr="00000000" w14:paraId="000000B8">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BARTOLOME</w:t>
      </w:r>
    </w:p>
    <w:p w:rsidR="00000000" w:rsidDel="00000000" w:rsidP="00000000" w:rsidRDefault="00000000" w:rsidRPr="00000000" w14:paraId="000000B9">
      <w:pPr>
        <w:jc w:val="both"/>
        <w:rPr/>
      </w:pPr>
      <w:r w:rsidDel="00000000" w:rsidR="00000000" w:rsidRPr="00000000">
        <w:rPr>
          <w:rtl w:val="0"/>
        </w:rPr>
        <w:t xml:space="preserve">Bartolome is one of the most iconic places in the Galapagos and one of the few where you can see penguins without going to the remote areas of western Isabela and Fernandina. You will get great views of Pinnacle Rock, located on the northern side of the island, right next to a beautiful peach-color sand beach.</w:t>
      </w:r>
    </w:p>
    <w:p w:rsidR="00000000" w:rsidDel="00000000" w:rsidP="00000000" w:rsidRDefault="00000000" w:rsidRPr="00000000" w14:paraId="000000BA">
      <w:pPr>
        <w:jc w:val="both"/>
        <w:rPr/>
      </w:pPr>
      <w:r w:rsidDel="00000000" w:rsidR="00000000" w:rsidRPr="00000000">
        <w:rPr>
          <w:rtl w:val="0"/>
        </w:rPr>
        <w:t xml:space="preserve">The hike to the top of the island is fantastic and will offer you incredible views of lunar landscapes with scattered volcanic cones. Many islands are visible from this outlook, as well as the bay of Sullivan and the Pinnacle rock.</w:t>
      </w:r>
    </w:p>
    <w:p w:rsidR="00000000" w:rsidDel="00000000" w:rsidP="00000000" w:rsidRDefault="00000000" w:rsidRPr="00000000" w14:paraId="000000BB">
      <w:pPr>
        <w:jc w:val="both"/>
        <w:rPr/>
      </w:pPr>
      <w:r w:rsidDel="00000000" w:rsidR="00000000" w:rsidRPr="00000000">
        <w:rPr>
          <w:b w:val="1"/>
          <w:rtl w:val="0"/>
        </w:rPr>
        <w:t xml:space="preserve">Snorkel:</w:t>
      </w:r>
      <w:r w:rsidDel="00000000" w:rsidR="00000000" w:rsidRPr="00000000">
        <w:rPr>
          <w:rtl w:val="0"/>
        </w:rPr>
        <w:t xml:space="preserve"> You will have the option to swim or snorkel from the beach. This area holds a well-deserved reputation of being one of the best snorkeling places in the Galapagos, not only because it’s clear and calm water, but also because of the presence of penguins, which are relatively easy to find while snorkeling, along with an incredible diversity of fish, colorful invertebrates, sea lions, turtles, rays and reef sharks.</w:t>
      </w:r>
    </w:p>
    <w:p w:rsidR="00000000" w:rsidDel="00000000" w:rsidP="00000000" w:rsidRDefault="00000000" w:rsidRPr="00000000" w14:paraId="000000BC">
      <w:pPr>
        <w:jc w:val="both"/>
        <w:rPr/>
      </w:pPr>
      <w:r w:rsidDel="00000000" w:rsidR="00000000" w:rsidRPr="00000000">
        <w:rPr/>
        <w:drawing>
          <wp:inline distB="0" distT="0" distL="0" distR="0">
            <wp:extent cx="5715000" cy="1905000"/>
            <wp:effectExtent b="0" l="0" r="0" t="0"/>
            <wp:docPr descr="Un grupo de personas en una playa junto a un cuerpo de agua&#10;&#10;Descripción generada automáticamente" id="11" name="image4.png"/>
            <a:graphic>
              <a:graphicData uri="http://schemas.openxmlformats.org/drawingml/2006/picture">
                <pic:pic>
                  <pic:nvPicPr>
                    <pic:cNvPr descr="Un grupo de personas en una playa junto a un cuerpo de agua&#10;&#10;Descripción generada automáticamente" id="0" name="image4.png"/>
                    <pic:cNvPicPr preferRelativeResize="0"/>
                  </pic:nvPicPr>
                  <pic:blipFill>
                    <a:blip r:embed="rId15"/>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penguins, volcanic landscapes, Pinnacle rock, blue- footed boobies, herons, sea lions, sharks.</w:t>
      </w:r>
    </w:p>
    <w:tbl>
      <w:tblPr>
        <w:tblStyle w:val="Table8"/>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B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BF">
            <w:pPr>
              <w:spacing w:line="259"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C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C1">
            <w:pPr>
              <w:spacing w:line="259" w:lineRule="auto"/>
              <w:jc w:val="both"/>
              <w:rPr>
                <w:sz w:val="20"/>
                <w:szCs w:val="20"/>
              </w:rPr>
            </w:pPr>
            <w:r w:rsidDel="00000000" w:rsidR="00000000" w:rsidRPr="00000000">
              <w:rPr>
                <w:sz w:val="20"/>
                <w:szCs w:val="20"/>
                <w:rtl w:val="0"/>
              </w:rPr>
              <w:t xml:space="preserve">1,5 km / 0,9 mi</w:t>
            </w:r>
          </w:p>
        </w:tc>
      </w:tr>
      <w:tr>
        <w:trPr>
          <w:cantSplit w:val="0"/>
          <w:tblHeader w:val="0"/>
        </w:trPr>
        <w:tc>
          <w:tcPr>
            <w:shd w:fill="16253d" w:val="clear"/>
          </w:tcPr>
          <w:p w:rsidR="00000000" w:rsidDel="00000000" w:rsidP="00000000" w:rsidRDefault="00000000" w:rsidRPr="00000000" w14:paraId="000000C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C3">
            <w:pPr>
              <w:spacing w:line="259" w:lineRule="auto"/>
              <w:jc w:val="both"/>
              <w:rPr>
                <w:sz w:val="20"/>
                <w:szCs w:val="20"/>
              </w:rPr>
            </w:pPr>
            <w:r w:rsidDel="00000000" w:rsidR="00000000" w:rsidRPr="00000000">
              <w:rPr>
                <w:sz w:val="20"/>
                <w:szCs w:val="20"/>
                <w:rtl w:val="0"/>
              </w:rPr>
              <w:t xml:space="preserve">2</w:t>
            </w:r>
          </w:p>
        </w:tc>
      </w:tr>
      <w:tr>
        <w:trPr>
          <w:cantSplit w:val="0"/>
          <w:tblHeader w:val="0"/>
        </w:trPr>
        <w:tc>
          <w:tcPr>
            <w:shd w:fill="16253d" w:val="clear"/>
          </w:tcPr>
          <w:p w:rsidR="00000000" w:rsidDel="00000000" w:rsidP="00000000" w:rsidRDefault="00000000" w:rsidRPr="00000000" w14:paraId="000000C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C5">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C6">
      <w:pPr>
        <w:jc w:val="both"/>
        <w:rPr/>
      </w:pPr>
      <w:r w:rsidDel="00000000" w:rsidR="00000000" w:rsidRPr="00000000">
        <w:rPr>
          <w:rtl w:val="0"/>
        </w:rPr>
      </w:r>
    </w:p>
    <w:p w:rsidR="00000000" w:rsidDel="00000000" w:rsidP="00000000" w:rsidRDefault="00000000" w:rsidRPr="00000000" w14:paraId="000000C7">
      <w:pPr>
        <w:jc w:val="both"/>
        <w:rPr/>
      </w:pPr>
      <w:r w:rsidDel="00000000" w:rsidR="00000000" w:rsidRPr="00000000">
        <w:rPr>
          <w:rtl w:val="0"/>
        </w:rPr>
      </w:r>
    </w:p>
    <w:p w:rsidR="00000000" w:rsidDel="00000000" w:rsidP="00000000" w:rsidRDefault="00000000" w:rsidRPr="00000000" w14:paraId="000000C8">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5</w:t>
      </w:r>
    </w:p>
    <w:p w:rsidR="00000000" w:rsidDel="00000000" w:rsidP="00000000" w:rsidRDefault="00000000" w:rsidRPr="00000000" w14:paraId="000000C9">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SEYMOUR</w:t>
      </w:r>
    </w:p>
    <w:p w:rsidR="00000000" w:rsidDel="00000000" w:rsidP="00000000" w:rsidRDefault="00000000" w:rsidRPr="00000000" w14:paraId="000000CA">
      <w:pPr>
        <w:pBdr>
          <w:top w:space="0" w:sz="0" w:val="nil"/>
          <w:left w:space="0" w:sz="0" w:val="nil"/>
          <w:bottom w:space="0" w:sz="0" w:val="nil"/>
          <w:right w:space="0" w:sz="0" w:val="nil"/>
          <w:between w:space="0" w:sz="0" w:val="nil"/>
        </w:pBdr>
        <w:jc w:val="both"/>
        <w:rPr>
          <w:color w:val="000000"/>
          <w:sz w:val="24"/>
          <w:szCs w:val="24"/>
        </w:rPr>
      </w:pPr>
      <w:r w:rsidDel="00000000" w:rsidR="00000000" w:rsidRPr="00000000">
        <w:rPr>
          <w:rFonts w:ascii="Calibri" w:cs="Calibri" w:eastAsia="Calibri" w:hAnsi="Calibri"/>
          <w:color w:val="000000"/>
          <w:sz w:val="24"/>
          <w:szCs w:val="24"/>
          <w:rtl w:val="0"/>
        </w:rPr>
        <w:t xml:space="preserve">This island is home for large colonies of both magnificent and great frigatebirds and you can see them displaying their red balloons to attract a female. Blue-footed boobies nest in the ground and perform their famous dance in the open areas, while swallow-tailed gulls perch on the cliff edges. Land iguanas are common inland while their marine cousins bask in the rocks by the sea, close to sea lions, which often like to body surf in the waves. </w:t>
      </w:r>
      <w:r w:rsidDel="00000000" w:rsidR="00000000" w:rsidRPr="00000000">
        <w:rPr>
          <w:rtl w:val="0"/>
        </w:rPr>
      </w:r>
    </w:p>
    <w:p w:rsidR="00000000" w:rsidDel="00000000" w:rsidP="00000000" w:rsidRDefault="00000000" w:rsidRPr="00000000" w14:paraId="000000CB">
      <w:pPr>
        <w:jc w:val="both"/>
        <w:rPr>
          <w:b w:val="1"/>
        </w:rPr>
      </w:pPr>
      <w:r w:rsidDel="00000000" w:rsidR="00000000" w:rsidRPr="00000000">
        <w:rPr/>
        <w:drawing>
          <wp:inline distB="0" distT="0" distL="0" distR="0">
            <wp:extent cx="5715000" cy="1905000"/>
            <wp:effectExtent b="0" l="0" r="0" t="0"/>
            <wp:docPr descr="Animal de color gris&#10;&#10;Descripción generada automáticamente con confianza baja" id="10" name="image7.png"/>
            <a:graphic>
              <a:graphicData uri="http://schemas.openxmlformats.org/drawingml/2006/picture">
                <pic:pic>
                  <pic:nvPicPr>
                    <pic:cNvPr descr="Animal de color gris&#10;&#10;Descripción generada automáticamente con confianza baja" id="0" name="image7.png"/>
                    <pic:cNvPicPr preferRelativeResize="0"/>
                  </pic:nvPicPr>
                  <pic:blipFill>
                    <a:blip r:embed="rId10"/>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jc w:val="both"/>
        <w:rPr>
          <w:i w:val="1"/>
        </w:rPr>
      </w:pPr>
      <w:r w:rsidDel="00000000" w:rsidR="00000000" w:rsidRPr="00000000">
        <w:rPr>
          <w:b w:val="1"/>
          <w:rtl w:val="0"/>
        </w:rPr>
        <w:t xml:space="preserve">Hiking:</w:t>
      </w:r>
      <w:r w:rsidDel="00000000" w:rsidR="00000000" w:rsidRPr="00000000">
        <w:rPr>
          <w:rtl w:val="0"/>
        </w:rPr>
        <w:t xml:space="preserve"> This place is a really great location for a walk, as it has tremendous diversity and amount of</w:t>
      </w:r>
      <w:r w:rsidDel="00000000" w:rsidR="00000000" w:rsidRPr="00000000">
        <w:rPr>
          <w:i w:val="1"/>
          <w:rtl w:val="0"/>
        </w:rPr>
        <w:t xml:space="preserve"> Galapagos sea lions, blue footed boobies, magnificent &amp; great frigatebirds, land &amp; marine iguanas, swallow-tailed gulls, shearwaters, Darwin finches.</w:t>
      </w:r>
    </w:p>
    <w:tbl>
      <w:tblPr>
        <w:tblStyle w:val="Table9"/>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C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CE">
            <w:pPr>
              <w:spacing w:line="259" w:lineRule="auto"/>
              <w:jc w:val="both"/>
              <w:rPr>
                <w:sz w:val="20"/>
                <w:szCs w:val="20"/>
              </w:rPr>
            </w:pPr>
            <w:r w:rsidDel="00000000" w:rsidR="00000000" w:rsidRPr="00000000">
              <w:rPr>
                <w:sz w:val="20"/>
                <w:szCs w:val="20"/>
                <w:rtl w:val="0"/>
              </w:rPr>
              <w:t xml:space="preserve">1,4 km / 0,8 mi</w:t>
            </w:r>
          </w:p>
        </w:tc>
      </w:tr>
      <w:tr>
        <w:trPr>
          <w:cantSplit w:val="0"/>
          <w:tblHeader w:val="0"/>
        </w:trPr>
        <w:tc>
          <w:tcPr>
            <w:shd w:fill="16253d" w:val="clear"/>
          </w:tcPr>
          <w:p w:rsidR="00000000" w:rsidDel="00000000" w:rsidP="00000000" w:rsidRDefault="00000000" w:rsidRPr="00000000" w14:paraId="000000C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D0">
            <w:pPr>
              <w:jc w:val="both"/>
              <w:rPr>
                <w:sz w:val="20"/>
                <w:szCs w:val="20"/>
              </w:rPr>
            </w:pPr>
            <w:r w:rsidDel="00000000" w:rsidR="00000000" w:rsidRPr="00000000">
              <w:rPr>
                <w:sz w:val="20"/>
                <w:szCs w:val="20"/>
                <w:rtl w:val="0"/>
              </w:rPr>
              <w:t xml:space="preserve">B</w:t>
            </w:r>
          </w:p>
        </w:tc>
      </w:tr>
      <w:tr>
        <w:trPr>
          <w:cantSplit w:val="0"/>
          <w:tblHeader w:val="0"/>
        </w:trPr>
        <w:tc>
          <w:tcPr>
            <w:shd w:fill="16253d" w:val="clear"/>
          </w:tcPr>
          <w:p w:rsidR="00000000" w:rsidDel="00000000" w:rsidP="00000000" w:rsidRDefault="00000000" w:rsidRPr="00000000" w14:paraId="000000D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D2">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D3">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D4">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D5">
      <w:pPr>
        <w:jc w:val="both"/>
        <w:rPr>
          <w:b w:val="1"/>
          <w:i w:val="1"/>
        </w:rPr>
      </w:pPr>
      <w:r w:rsidDel="00000000" w:rsidR="00000000" w:rsidRPr="00000000">
        <w:rPr>
          <w:rtl w:val="0"/>
        </w:rPr>
      </w:r>
    </w:p>
    <w:p w:rsidR="00000000" w:rsidDel="00000000" w:rsidP="00000000" w:rsidRDefault="00000000" w:rsidRPr="00000000" w14:paraId="000000D6">
      <w:pPr>
        <w:pStyle w:val="Heading1"/>
        <w:jc w:val="both"/>
        <w:rPr/>
      </w:pPr>
      <w:r w:rsidDel="00000000" w:rsidR="00000000" w:rsidRPr="00000000">
        <w:rPr>
          <w:rtl w:val="0"/>
        </w:rPr>
        <w:t xml:space="preserve">Glossary</w:t>
      </w:r>
    </w:p>
    <w:p w:rsidR="00000000" w:rsidDel="00000000" w:rsidP="00000000" w:rsidRDefault="00000000" w:rsidRPr="00000000" w14:paraId="000000D7">
      <w:pPr>
        <w:jc w:val="both"/>
        <w:rPr/>
      </w:pPr>
      <w:r w:rsidDel="00000000" w:rsidR="00000000" w:rsidRPr="00000000">
        <w:rPr>
          <w:rtl w:val="0"/>
        </w:rPr>
      </w:r>
    </w:p>
    <w:tbl>
      <w:tblPr>
        <w:tblStyle w:val="Table10"/>
        <w:tblW w:w="328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1129"/>
        <w:gridCol w:w="1030"/>
        <w:tblGridChange w:id="0">
          <w:tblGrid>
            <w:gridCol w:w="1129"/>
            <w:gridCol w:w="1129"/>
            <w:gridCol w:w="1030"/>
          </w:tblGrid>
        </w:tblGridChange>
      </w:tblGrid>
      <w:tr>
        <w:trPr>
          <w:cantSplit w:val="0"/>
          <w:tblHeader w:val="0"/>
        </w:trPr>
        <w:tc>
          <w:tcPr>
            <w:vMerge w:val="restart"/>
            <w:shd w:fill="16253d" w:val="clear"/>
            <w:vAlign w:val="center"/>
          </w:tcPr>
          <w:p w:rsidR="00000000" w:rsidDel="00000000" w:rsidP="00000000" w:rsidRDefault="00000000" w:rsidRPr="00000000" w14:paraId="000000D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shd w:fill="2f5496" w:val="clear"/>
          </w:tcPr>
          <w:p w:rsidR="00000000" w:rsidDel="00000000" w:rsidP="00000000" w:rsidRDefault="00000000" w:rsidRPr="00000000" w14:paraId="000000D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Breakfast</w:t>
            </w:r>
          </w:p>
        </w:tc>
        <w:tc>
          <w:tcPr/>
          <w:p w:rsidR="00000000" w:rsidDel="00000000" w:rsidP="00000000" w:rsidRDefault="00000000" w:rsidRPr="00000000" w14:paraId="000000DA">
            <w:pPr>
              <w:spacing w:line="259" w:lineRule="auto"/>
              <w:jc w:val="both"/>
              <w:rPr>
                <w:sz w:val="20"/>
                <w:szCs w:val="20"/>
              </w:rPr>
            </w:pPr>
            <w:r w:rsidDel="00000000" w:rsidR="00000000" w:rsidRPr="00000000">
              <w:rPr>
                <w:sz w:val="20"/>
                <w:szCs w:val="20"/>
                <w:rtl w:val="0"/>
              </w:rPr>
              <w:t xml:space="preserve">B</w:t>
            </w:r>
          </w:p>
        </w:tc>
      </w:tr>
      <w:tr>
        <w:trPr>
          <w:cantSplit w:val="0"/>
          <w:tblHeader w:val="0"/>
        </w:trPr>
        <w:tc>
          <w:tcPr>
            <w:vMerge w:val="continue"/>
            <w:shd w:fill="16253d" w:val="clear"/>
            <w:vAlign w:val="center"/>
          </w:tcPr>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D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Lunch</w:t>
            </w:r>
          </w:p>
        </w:tc>
        <w:tc>
          <w:tcPr/>
          <w:p w:rsidR="00000000" w:rsidDel="00000000" w:rsidP="00000000" w:rsidRDefault="00000000" w:rsidRPr="00000000" w14:paraId="000000DD">
            <w:pPr>
              <w:jc w:val="both"/>
              <w:rPr>
                <w:sz w:val="20"/>
                <w:szCs w:val="20"/>
              </w:rPr>
            </w:pPr>
            <w:r w:rsidDel="00000000" w:rsidR="00000000" w:rsidRPr="00000000">
              <w:rPr>
                <w:sz w:val="20"/>
                <w:szCs w:val="20"/>
                <w:rtl w:val="0"/>
              </w:rPr>
              <w:t xml:space="preserve">L</w:t>
            </w:r>
          </w:p>
        </w:tc>
      </w:tr>
      <w:tr>
        <w:trPr>
          <w:cantSplit w:val="0"/>
          <w:tblHeader w:val="0"/>
        </w:trPr>
        <w:tc>
          <w:tcPr>
            <w:vMerge w:val="continue"/>
            <w:shd w:fill="16253d" w:val="clear"/>
            <w:vAlign w:val="center"/>
          </w:tcPr>
          <w:p w:rsidR="00000000" w:rsidDel="00000000" w:rsidP="00000000" w:rsidRDefault="00000000" w:rsidRPr="00000000" w14:paraId="000000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D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Dinner</w:t>
            </w:r>
          </w:p>
        </w:tc>
        <w:tc>
          <w:tcPr/>
          <w:p w:rsidR="00000000" w:rsidDel="00000000" w:rsidP="00000000" w:rsidRDefault="00000000" w:rsidRPr="00000000" w14:paraId="000000E0">
            <w:pPr>
              <w:jc w:val="both"/>
              <w:rPr>
                <w:sz w:val="20"/>
                <w:szCs w:val="20"/>
              </w:rPr>
            </w:pPr>
            <w:r w:rsidDel="00000000" w:rsidR="00000000" w:rsidRPr="00000000">
              <w:rPr>
                <w:sz w:val="20"/>
                <w:szCs w:val="20"/>
                <w:rtl w:val="0"/>
              </w:rPr>
              <w:t xml:space="preserve">D</w:t>
            </w:r>
          </w:p>
        </w:tc>
      </w:tr>
      <w:tr>
        <w:trPr>
          <w:cantSplit w:val="0"/>
          <w:tblHeader w:val="0"/>
        </w:trPr>
        <w:tc>
          <w:tcPr>
            <w:vMerge w:val="restart"/>
            <w:shd w:fill="2f5496" w:val="clear"/>
            <w:vAlign w:val="center"/>
          </w:tcPr>
          <w:p w:rsidR="00000000" w:rsidDel="00000000" w:rsidP="00000000" w:rsidRDefault="00000000" w:rsidRPr="00000000" w14:paraId="000000E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Hiking Effort</w:t>
            </w:r>
          </w:p>
        </w:tc>
        <w:tc>
          <w:tcPr>
            <w:shd w:fill="16253d" w:val="clear"/>
          </w:tcPr>
          <w:p w:rsidR="00000000" w:rsidDel="00000000" w:rsidP="00000000" w:rsidRDefault="00000000" w:rsidRPr="00000000" w14:paraId="000000E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1</w:t>
            </w:r>
          </w:p>
        </w:tc>
        <w:tc>
          <w:tcPr/>
          <w:p w:rsidR="00000000" w:rsidDel="00000000" w:rsidP="00000000" w:rsidRDefault="00000000" w:rsidRPr="00000000" w14:paraId="000000E3">
            <w:pPr>
              <w:jc w:val="both"/>
              <w:rPr>
                <w:sz w:val="20"/>
                <w:szCs w:val="20"/>
              </w:rPr>
            </w:pPr>
            <w:r w:rsidDel="00000000" w:rsidR="00000000" w:rsidRPr="00000000">
              <w:rPr>
                <w:sz w:val="20"/>
                <w:szCs w:val="20"/>
                <w:rtl w:val="0"/>
              </w:rPr>
              <w:t xml:space="preserve">Easy</w:t>
            </w:r>
          </w:p>
        </w:tc>
      </w:tr>
      <w:tr>
        <w:trPr>
          <w:cantSplit w:val="0"/>
          <w:tblHeader w:val="0"/>
        </w:trPr>
        <w:tc>
          <w:tcPr>
            <w:vMerge w:val="continue"/>
            <w:shd w:fill="2f5496" w:val="clear"/>
            <w:vAlign w:val="center"/>
          </w:tcPr>
          <w:p w:rsidR="00000000" w:rsidDel="00000000" w:rsidP="00000000" w:rsidRDefault="00000000" w:rsidRPr="00000000" w14:paraId="000000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0E5">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2</w:t>
            </w:r>
          </w:p>
        </w:tc>
        <w:tc>
          <w:tcPr/>
          <w:p w:rsidR="00000000" w:rsidDel="00000000" w:rsidP="00000000" w:rsidRDefault="00000000" w:rsidRPr="00000000" w14:paraId="000000E6">
            <w:pPr>
              <w:jc w:val="both"/>
              <w:rPr>
                <w:sz w:val="20"/>
                <w:szCs w:val="20"/>
              </w:rPr>
            </w:pPr>
            <w:r w:rsidDel="00000000" w:rsidR="00000000" w:rsidRPr="00000000">
              <w:rPr>
                <w:sz w:val="20"/>
                <w:szCs w:val="20"/>
                <w:rtl w:val="0"/>
              </w:rPr>
              <w:t xml:space="preserve">Moderate</w:t>
            </w:r>
          </w:p>
        </w:tc>
      </w:tr>
      <w:tr>
        <w:trPr>
          <w:cantSplit w:val="0"/>
          <w:tblHeader w:val="0"/>
        </w:trPr>
        <w:tc>
          <w:tcPr>
            <w:vMerge w:val="continue"/>
            <w:shd w:fill="2f5496" w:val="clear"/>
            <w:vAlign w:val="center"/>
          </w:tcPr>
          <w:p w:rsidR="00000000" w:rsidDel="00000000" w:rsidP="00000000" w:rsidRDefault="00000000" w:rsidRPr="00000000" w14:paraId="000000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0E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3</w:t>
            </w:r>
          </w:p>
        </w:tc>
        <w:tc>
          <w:tcPr/>
          <w:p w:rsidR="00000000" w:rsidDel="00000000" w:rsidP="00000000" w:rsidRDefault="00000000" w:rsidRPr="00000000" w14:paraId="000000E9">
            <w:pPr>
              <w:jc w:val="both"/>
              <w:rPr>
                <w:sz w:val="20"/>
                <w:szCs w:val="20"/>
              </w:rPr>
            </w:pPr>
            <w:r w:rsidDel="00000000" w:rsidR="00000000" w:rsidRPr="00000000">
              <w:rPr>
                <w:sz w:val="20"/>
                <w:szCs w:val="20"/>
                <w:rtl w:val="0"/>
              </w:rPr>
              <w:t xml:space="preserve">Hard</w:t>
            </w:r>
          </w:p>
        </w:tc>
      </w:tr>
    </w:tbl>
    <w:p w:rsidR="00000000" w:rsidDel="00000000" w:rsidP="00000000" w:rsidRDefault="00000000" w:rsidRPr="00000000" w14:paraId="000000EA">
      <w:pPr>
        <w:jc w:val="both"/>
        <w:rPr/>
      </w:pPr>
      <w:r w:rsidDel="00000000" w:rsidR="00000000" w:rsidRPr="00000000">
        <w:rPr>
          <w:rtl w:val="0"/>
        </w:rPr>
      </w:r>
    </w:p>
    <w:sectPr>
      <w:headerReference r:id="rId16" w:type="default"/>
      <w:headerReference r:id="rId17" w:type="first"/>
      <w:headerReference r:id="rId18" w:type="even"/>
      <w:footerReference r:id="rId19" w:type="default"/>
      <w:footerReference r:id="rId20" w:type="first"/>
      <w:footerReference r:id="rId21" w:type="even"/>
      <w:pgSz w:h="16838" w:w="11906" w:orient="portrait"/>
      <w:pgMar w:bottom="1440" w:top="354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bonitaonboard</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-276859</wp:posOffset>
          </wp:positionV>
          <wp:extent cx="7560000" cy="773924"/>
          <wp:effectExtent b="0" l="0" r="0" t="0"/>
          <wp:wrapNone/>
          <wp:docPr id="4" name="image2.jpg"/>
          <a:graphic>
            <a:graphicData uri="http://schemas.openxmlformats.org/drawingml/2006/picture">
              <pic:pic>
                <pic:nvPicPr>
                  <pic:cNvPr id="0" name="image2.jp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-449579</wp:posOffset>
          </wp:positionV>
          <wp:extent cx="7560000" cy="1839261"/>
          <wp:effectExtent b="0" l="0" r="0" t="0"/>
          <wp:wrapNone/>
          <wp:docPr id="8" name="image5.jpg"/>
          <a:graphic>
            <a:graphicData uri="http://schemas.openxmlformats.org/drawingml/2006/picture">
              <pic:pic>
                <pic:nvPicPr>
                  <pic:cNvPr id="0" name="image5.jpg"/>
                  <pic:cNvPicPr preferRelativeResize="0"/>
                </pic:nvPicPr>
                <pic:blipFill>
                  <a:blip r:embed="rId1"/>
                  <a:srcRect b="0" l="0" r="0" t="0"/>
                  <a:stretch>
                    <a:fillRect/>
                  </a:stretch>
                </pic:blipFill>
                <pic:spPr>
                  <a:xfrm>
                    <a:off x="0" y="0"/>
                    <a:ext cx="7560000" cy="1839261"/>
                  </a:xfrm>
                  <a:prstGeom prst="rect"/>
                  <a:ln/>
                </pic:spPr>
              </pic:pic>
            </a:graphicData>
          </a:graphic>
        </wp:anchor>
      </w:drawing>
    </w:r>
  </w:p>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after="40" w:before="300" w:line="276" w:lineRule="auto"/>
      <w:jc w:val="center"/>
    </w:pPr>
    <w:rPr>
      <w:rFonts w:ascii="Calibri" w:cs="Calibri" w:eastAsia="Calibri" w:hAnsi="Calibri"/>
      <w:b w:val="1"/>
      <w:smallCaps w:val="1"/>
      <w:sz w:val="32"/>
      <w:szCs w:val="32"/>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footer" Target="footer2.xml"/><Relationship Id="rId11" Type="http://schemas.openxmlformats.org/officeDocument/2006/relationships/image" Target="media/image8.png"/><Relationship Id="rId10" Type="http://schemas.openxmlformats.org/officeDocument/2006/relationships/image" Target="media/image7.png"/><Relationship Id="rId21" Type="http://schemas.openxmlformats.org/officeDocument/2006/relationships/footer" Target="footer1.xml"/><Relationship Id="rId13" Type="http://schemas.openxmlformats.org/officeDocument/2006/relationships/image" Target="media/image11.png"/><Relationship Id="rId12"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15" Type="http://schemas.openxmlformats.org/officeDocument/2006/relationships/image" Target="media/image4.png"/><Relationship Id="rId14" Type="http://schemas.openxmlformats.org/officeDocument/2006/relationships/image" Target="media/image3.png"/><Relationship Id="rId17" Type="http://schemas.openxmlformats.org/officeDocument/2006/relationships/header" Target="header3.xml"/><Relationship Id="rId16" Type="http://schemas.openxmlformats.org/officeDocument/2006/relationships/header" Target="header1.xml"/><Relationship Id="rId5" Type="http://schemas.openxmlformats.org/officeDocument/2006/relationships/styles" Target="styles.xml"/><Relationship Id="rId19" Type="http://schemas.openxmlformats.org/officeDocument/2006/relationships/footer" Target="footer3.xml"/><Relationship Id="rId6" Type="http://schemas.openxmlformats.org/officeDocument/2006/relationships/customXml" Target="../customXML/item1.xml"/><Relationship Id="rId18" Type="http://schemas.openxmlformats.org/officeDocument/2006/relationships/header" Target="header2.xml"/><Relationship Id="rId7" Type="http://schemas.openxmlformats.org/officeDocument/2006/relationships/image" Target="media/image1.png"/><Relationship Id="rId8" Type="http://schemas.openxmlformats.org/officeDocument/2006/relationships/image" Target="media/image6.png"/></Relationships>
</file>

<file path=word/_rels/footer3.xml.rels><?xml version="1.0" encoding="UTF-8" standalone="yes"?><Relationships xmlns="http://schemas.openxmlformats.org/package/2006/relationships"><Relationship Id="rId1" Type="http://schemas.openxmlformats.org/officeDocument/2006/relationships/image" Target="media/image2.jpg"/></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hy+ViEs4uGRTDsVnx8RcoepgMGQ==">CgMxLjAyCGguZ2pkZ3hzOAByITFrVGxRNWR6aEVESUNsbW9zY1BWZ3NMM2c4bXRMZzJjaQ==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